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55" w:rsidRPr="00536BA4" w:rsidRDefault="00CA2855" w:rsidP="00B2751B">
      <w:pPr>
        <w:spacing w:before="100" w:beforeAutospacing="1" w:after="100" w:afterAutospacing="1" w:line="360" w:lineRule="auto"/>
        <w:jc w:val="center"/>
        <w:outlineLvl w:val="0"/>
        <w:rPr>
          <w:rFonts w:ascii="Times New Roman" w:eastAsia="Times New Roman" w:hAnsi="Times New Roman" w:cs="Times New Roman"/>
          <w:b/>
          <w:bCs/>
          <w:kern w:val="36"/>
          <w:sz w:val="40"/>
          <w:szCs w:val="48"/>
          <w:lang w:eastAsia="tr-TR"/>
        </w:rPr>
      </w:pPr>
      <w:r w:rsidRPr="00CA2855">
        <w:rPr>
          <w:rFonts w:ascii="Times New Roman" w:eastAsia="Times New Roman" w:hAnsi="Times New Roman" w:cs="Times New Roman"/>
          <w:b/>
          <w:bCs/>
          <w:kern w:val="36"/>
          <w:sz w:val="40"/>
          <w:szCs w:val="48"/>
          <w:lang w:eastAsia="tr-TR"/>
        </w:rPr>
        <w:t>Kurumsal Gelişim ve Etkileşim Eğitimi Verimlilik Değerlendirme Raporu</w:t>
      </w:r>
    </w:p>
    <w:p w:rsidR="00536BA4" w:rsidRPr="00B2751B" w:rsidRDefault="00536BA4" w:rsidP="00B2751B">
      <w:pPr>
        <w:pStyle w:val="Balk3"/>
        <w:spacing w:before="320" w:beforeAutospacing="0" w:after="80" w:afterAutospacing="0" w:line="360" w:lineRule="auto"/>
        <w:jc w:val="both"/>
        <w:rPr>
          <w:rFonts w:ascii="Arial" w:hAnsi="Arial" w:cs="Arial"/>
          <w:b w:val="0"/>
          <w:bCs w:val="0"/>
          <w:color w:val="000000"/>
          <w:sz w:val="22"/>
          <w:szCs w:val="22"/>
        </w:rPr>
      </w:pPr>
      <w:r w:rsidRPr="00B2751B">
        <w:rPr>
          <w:rFonts w:ascii="Arial" w:hAnsi="Arial" w:cs="Arial"/>
          <w:b w:val="0"/>
          <w:bCs w:val="0"/>
          <w:color w:val="000000"/>
          <w:sz w:val="22"/>
          <w:szCs w:val="22"/>
        </w:rPr>
        <w:t>Çukurova Üniversitesi Kurumsal Gelişim ve Etkileşim Eğitimi: Ön-Test ve Son-Test Karşılaştırmalı Verimlilik Raporu</w:t>
      </w:r>
    </w:p>
    <w:p w:rsidR="00D32ED5" w:rsidRPr="00D32ED5" w:rsidRDefault="00B2751B" w:rsidP="00D32ED5">
      <w:pPr>
        <w:pStyle w:val="NormalWeb"/>
        <w:numPr>
          <w:ilvl w:val="0"/>
          <w:numId w:val="13"/>
        </w:numPr>
        <w:spacing w:before="0" w:beforeAutospacing="0" w:after="0" w:afterAutospacing="0" w:line="360" w:lineRule="auto"/>
        <w:jc w:val="both"/>
        <w:rPr>
          <w:rFonts w:ascii="Arial" w:hAnsi="Arial" w:cs="Arial"/>
          <w:color w:val="000000"/>
          <w:sz w:val="22"/>
          <w:szCs w:val="22"/>
        </w:rPr>
      </w:pPr>
      <w:r>
        <w:rPr>
          <w:rFonts w:ascii="Arial" w:hAnsi="Arial" w:cs="Arial"/>
          <w:b/>
          <w:bCs/>
          <w:color w:val="000000"/>
          <w:sz w:val="22"/>
          <w:szCs w:val="22"/>
        </w:rPr>
        <w:t>Giriş ve Raporun Amacı</w:t>
      </w:r>
      <w:r>
        <w:rPr>
          <w:rFonts w:ascii="Arial" w:hAnsi="Arial" w:cs="Arial"/>
          <w:color w:val="000000"/>
          <w:sz w:val="22"/>
          <w:szCs w:val="22"/>
        </w:rPr>
        <w:t xml:space="preserve">  Bu rapor, Çukurova Üniversitesi idari personeline yönelik </w:t>
      </w:r>
      <w:r>
        <w:rPr>
          <w:rFonts w:ascii="Arial" w:hAnsi="Arial" w:cs="Arial"/>
          <w:color w:val="000000"/>
          <w:sz w:val="22"/>
          <w:szCs w:val="22"/>
        </w:rPr>
        <w:t xml:space="preserve">15 Mayıs 2026 Saat 13.30-16.00 arasında </w:t>
      </w:r>
      <w:r>
        <w:rPr>
          <w:rFonts w:ascii="Arial" w:hAnsi="Arial" w:cs="Arial"/>
          <w:color w:val="000000"/>
          <w:sz w:val="22"/>
          <w:szCs w:val="22"/>
        </w:rPr>
        <w:t xml:space="preserve">düzenlenen "Kurumsal Gelişim ve Etkileşim </w:t>
      </w:r>
      <w:proofErr w:type="spellStart"/>
      <w:r>
        <w:rPr>
          <w:rFonts w:ascii="Arial" w:hAnsi="Arial" w:cs="Arial"/>
          <w:color w:val="000000"/>
          <w:sz w:val="22"/>
          <w:szCs w:val="22"/>
        </w:rPr>
        <w:t>Eğitimi"nin</w:t>
      </w:r>
      <w:proofErr w:type="spellEnd"/>
      <w:r>
        <w:rPr>
          <w:rFonts w:ascii="Arial" w:hAnsi="Arial" w:cs="Arial"/>
          <w:color w:val="000000"/>
          <w:sz w:val="22"/>
          <w:szCs w:val="22"/>
        </w:rPr>
        <w:t xml:space="preserve"> çıktılarını teknik bir perspektifle analiz etmek amacıyla hazırlanmıştır. Eğitim süreci, toplam 17 katılımcı ile gerçekleştirilen ön-test ve 16 katılımcıdan alınan son-test verileri üzerinden değerlendirilmiştir. Analizin temel amacı; personelin kurumsal farkındalık, </w:t>
      </w:r>
      <w:proofErr w:type="gramStart"/>
      <w:r>
        <w:rPr>
          <w:rFonts w:ascii="Arial" w:hAnsi="Arial" w:cs="Arial"/>
          <w:color w:val="000000"/>
          <w:sz w:val="22"/>
          <w:szCs w:val="22"/>
        </w:rPr>
        <w:t>empati</w:t>
      </w:r>
      <w:proofErr w:type="gramEnd"/>
      <w:r>
        <w:rPr>
          <w:rFonts w:ascii="Arial" w:hAnsi="Arial" w:cs="Arial"/>
          <w:color w:val="000000"/>
          <w:sz w:val="22"/>
          <w:szCs w:val="22"/>
        </w:rPr>
        <w:t>, duygu yönetimi ve değişim yönetimi yetkinliklerindeki gelişimi nicel verilerle ortaya koymak ve eğitimin kurumsal verimliliğe olan somut katkısını raporlamaktır.</w:t>
      </w:r>
      <w:r>
        <w:rPr>
          <w:rFonts w:ascii="Arial" w:hAnsi="Arial" w:cs="Arial"/>
          <w:color w:val="000000"/>
          <w:sz w:val="22"/>
          <w:szCs w:val="22"/>
        </w:rPr>
        <w:t xml:space="preserve"> Eğitim öncesi ve sonrasında sorulan ifadeler </w:t>
      </w:r>
      <w:r w:rsidRPr="00B2751B">
        <w:rPr>
          <w:rFonts w:ascii="Arial" w:hAnsi="Arial" w:cs="Arial"/>
          <w:b/>
          <w:color w:val="000000"/>
          <w:sz w:val="22"/>
          <w:szCs w:val="22"/>
        </w:rPr>
        <w:t>(Ek 1)</w:t>
      </w:r>
      <w:r>
        <w:rPr>
          <w:rFonts w:ascii="Arial" w:hAnsi="Arial" w:cs="Arial"/>
          <w:color w:val="000000"/>
          <w:sz w:val="22"/>
          <w:szCs w:val="22"/>
        </w:rPr>
        <w:t xml:space="preserve"> de verilmiştir. </w:t>
      </w:r>
      <w:r w:rsidR="00D32ED5" w:rsidRPr="00D32ED5">
        <w:rPr>
          <w:rFonts w:ascii="Arial" w:hAnsi="Arial" w:cs="Arial"/>
          <w:color w:val="000000"/>
          <w:sz w:val="22"/>
          <w:szCs w:val="22"/>
        </w:rPr>
        <w:t xml:space="preserve">Analizde 10 temel yetkinlik göstergesi, 5’li </w:t>
      </w:r>
      <w:proofErr w:type="spellStart"/>
      <w:r w:rsidR="00D32ED5" w:rsidRPr="00D32ED5">
        <w:rPr>
          <w:rFonts w:ascii="Arial" w:hAnsi="Arial" w:cs="Arial"/>
          <w:color w:val="000000"/>
          <w:sz w:val="22"/>
          <w:szCs w:val="22"/>
        </w:rPr>
        <w:t>Likert</w:t>
      </w:r>
      <w:proofErr w:type="spellEnd"/>
      <w:r w:rsidR="00D32ED5" w:rsidRPr="00D32ED5">
        <w:rPr>
          <w:rFonts w:ascii="Arial" w:hAnsi="Arial" w:cs="Arial"/>
          <w:color w:val="000000"/>
          <w:sz w:val="22"/>
          <w:szCs w:val="22"/>
        </w:rPr>
        <w:t xml:space="preserve"> ölçeği (1-5) kullanılarak ölçülmüştür. </w:t>
      </w:r>
    </w:p>
    <w:p w:rsidR="00D32ED5" w:rsidRDefault="00D32ED5" w:rsidP="00D32ED5">
      <w:pPr>
        <w:pStyle w:val="NormalWeb"/>
        <w:numPr>
          <w:ilvl w:val="0"/>
          <w:numId w:val="13"/>
        </w:numPr>
        <w:spacing w:before="0" w:beforeAutospacing="0" w:after="0" w:afterAutospacing="0" w:line="360" w:lineRule="auto"/>
        <w:jc w:val="both"/>
      </w:pPr>
      <w:r>
        <w:rPr>
          <w:rFonts w:ascii="Arial" w:hAnsi="Arial" w:cs="Arial"/>
          <w:b/>
          <w:bCs/>
          <w:color w:val="000000"/>
          <w:sz w:val="22"/>
          <w:szCs w:val="22"/>
        </w:rPr>
        <w:t xml:space="preserve">Yöntem: </w:t>
      </w:r>
      <w:r>
        <w:rPr>
          <w:rFonts w:ascii="Arial" w:hAnsi="Arial" w:cs="Arial"/>
          <w:color w:val="000000"/>
          <w:sz w:val="22"/>
          <w:szCs w:val="22"/>
        </w:rPr>
        <w:t xml:space="preserve">Katılımcı yanıtları üzerinden aritmetik ortalamalar hesaplanmış ve karşılaştırmalı bir matris oluşturulmuştur. </w:t>
      </w:r>
    </w:p>
    <w:p w:rsidR="00B2751B" w:rsidRDefault="00B2751B" w:rsidP="00B2751B">
      <w:pPr>
        <w:pStyle w:val="NormalWeb"/>
        <w:numPr>
          <w:ilvl w:val="0"/>
          <w:numId w:val="13"/>
        </w:numPr>
        <w:spacing w:before="0" w:beforeAutospacing="0" w:after="0" w:afterAutospacing="0" w:line="360" w:lineRule="auto"/>
        <w:jc w:val="both"/>
        <w:rPr>
          <w:rFonts w:ascii="Arial" w:hAnsi="Arial" w:cs="Arial"/>
          <w:color w:val="000000"/>
          <w:sz w:val="22"/>
          <w:szCs w:val="22"/>
        </w:rPr>
      </w:pPr>
      <w:r>
        <w:rPr>
          <w:rFonts w:ascii="Arial" w:hAnsi="Arial" w:cs="Arial"/>
          <w:b/>
          <w:bCs/>
          <w:color w:val="000000"/>
          <w:sz w:val="22"/>
          <w:szCs w:val="22"/>
        </w:rPr>
        <w:t>Katılımcı Profili ve Demografik Dağılım</w:t>
      </w:r>
      <w:r>
        <w:rPr>
          <w:rFonts w:ascii="Arial" w:hAnsi="Arial" w:cs="Arial"/>
          <w:color w:val="000000"/>
          <w:sz w:val="22"/>
          <w:szCs w:val="22"/>
        </w:rPr>
        <w:t xml:space="preserve">  Eğitime katılan personel grubu, üniversite yapısının farklı kademelerini ve </w:t>
      </w:r>
      <w:proofErr w:type="spellStart"/>
      <w:r>
        <w:rPr>
          <w:rFonts w:ascii="Arial" w:hAnsi="Arial" w:cs="Arial"/>
          <w:color w:val="000000"/>
          <w:sz w:val="22"/>
          <w:szCs w:val="22"/>
        </w:rPr>
        <w:t>operasyonel</w:t>
      </w:r>
      <w:proofErr w:type="spellEnd"/>
      <w:r>
        <w:rPr>
          <w:rFonts w:ascii="Arial" w:hAnsi="Arial" w:cs="Arial"/>
          <w:color w:val="000000"/>
          <w:sz w:val="22"/>
          <w:szCs w:val="22"/>
        </w:rPr>
        <w:t xml:space="preserve"> birimlerini temsil eden heterojen bir yapı sergilemektedir. Aşağıdaki tablo, veri bütünlüğü açısından tüm kategorileri içermektedir.</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Kategori | Da</w:t>
      </w:r>
      <w:r>
        <w:rPr>
          <w:rFonts w:ascii="Arial" w:hAnsi="Arial" w:cs="Arial"/>
          <w:color w:val="000000"/>
          <w:sz w:val="22"/>
          <w:szCs w:val="22"/>
        </w:rPr>
        <w:t>ğılım/Detay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Örneklem Büyüklüğü</w:t>
      </w:r>
      <w:r>
        <w:rPr>
          <w:rFonts w:ascii="Arial" w:hAnsi="Arial" w:cs="Arial"/>
          <w:color w:val="000000"/>
          <w:sz w:val="22"/>
          <w:szCs w:val="22"/>
        </w:rPr>
        <w:t xml:space="preserve"> | 17 (Ön-t</w:t>
      </w:r>
      <w:r>
        <w:rPr>
          <w:rFonts w:ascii="Arial" w:hAnsi="Arial" w:cs="Arial"/>
          <w:color w:val="000000"/>
          <w:sz w:val="22"/>
          <w:szCs w:val="22"/>
        </w:rPr>
        <w:t xml:space="preserve">est) / 16 (Son-test) Katılımcı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Cinsiyet</w:t>
      </w:r>
      <w:r>
        <w:rPr>
          <w:rFonts w:ascii="Arial" w:hAnsi="Arial" w:cs="Arial"/>
          <w:color w:val="000000"/>
          <w:sz w:val="22"/>
          <w:szCs w:val="22"/>
        </w:rPr>
        <w:t xml:space="preserve"> | Kadın ağırlıklı (%70+),</w:t>
      </w:r>
      <w:r>
        <w:rPr>
          <w:rFonts w:ascii="Arial" w:hAnsi="Arial" w:cs="Arial"/>
          <w:color w:val="000000"/>
          <w:sz w:val="22"/>
          <w:szCs w:val="22"/>
        </w:rPr>
        <w:t xml:space="preserve"> Erkek katılımcılar mevcuttur.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Yaş Aralığı</w:t>
      </w:r>
      <w:r>
        <w:rPr>
          <w:rFonts w:ascii="Arial" w:hAnsi="Arial" w:cs="Arial"/>
          <w:color w:val="000000"/>
          <w:sz w:val="22"/>
          <w:szCs w:val="22"/>
        </w:rPr>
        <w:t xml:space="preserve"> | 26-</w:t>
      </w:r>
      <w:r>
        <w:rPr>
          <w:rFonts w:ascii="Arial" w:hAnsi="Arial" w:cs="Arial"/>
          <w:color w:val="000000"/>
          <w:sz w:val="22"/>
          <w:szCs w:val="22"/>
        </w:rPr>
        <w:t xml:space="preserve">35, 36-45, 46-55 yaş grupları.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Medeni Durum</w:t>
      </w:r>
      <w:r>
        <w:rPr>
          <w:rFonts w:ascii="Arial" w:hAnsi="Arial" w:cs="Arial"/>
          <w:color w:val="000000"/>
          <w:sz w:val="22"/>
          <w:szCs w:val="22"/>
        </w:rPr>
        <w:t xml:space="preserve"> | Evli ve </w:t>
      </w:r>
      <w:proofErr w:type="gramStart"/>
      <w:r>
        <w:rPr>
          <w:rFonts w:ascii="Arial" w:hAnsi="Arial" w:cs="Arial"/>
          <w:color w:val="000000"/>
          <w:sz w:val="22"/>
          <w:szCs w:val="22"/>
        </w:rPr>
        <w:t>Bekar</w:t>
      </w:r>
      <w:proofErr w:type="gramEnd"/>
      <w:r>
        <w:rPr>
          <w:rFonts w:ascii="Arial" w:hAnsi="Arial" w:cs="Arial"/>
          <w:color w:val="000000"/>
          <w:sz w:val="22"/>
          <w:szCs w:val="22"/>
        </w:rPr>
        <w:t xml:space="preserve">.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Eğitim Durumu</w:t>
      </w:r>
      <w:r>
        <w:rPr>
          <w:rFonts w:ascii="Arial" w:hAnsi="Arial" w:cs="Arial"/>
          <w:color w:val="000000"/>
          <w:sz w:val="22"/>
          <w:szCs w:val="22"/>
        </w:rPr>
        <w:t xml:space="preserve"> | Lise, Ön </w:t>
      </w:r>
      <w:r>
        <w:rPr>
          <w:rFonts w:ascii="Arial" w:hAnsi="Arial" w:cs="Arial"/>
          <w:color w:val="000000"/>
          <w:sz w:val="22"/>
          <w:szCs w:val="22"/>
        </w:rPr>
        <w:t xml:space="preserve">Lisans, Lisans, Yüksek Lisans.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 xml:space="preserve">Görev </w:t>
      </w:r>
      <w:proofErr w:type="spellStart"/>
      <w:r>
        <w:rPr>
          <w:rFonts w:ascii="Arial" w:hAnsi="Arial" w:cs="Arial"/>
          <w:b/>
          <w:bCs/>
          <w:color w:val="000000"/>
          <w:sz w:val="22"/>
          <w:szCs w:val="22"/>
        </w:rPr>
        <w:t>Ünvanı</w:t>
      </w:r>
      <w:proofErr w:type="spellEnd"/>
      <w:r>
        <w:rPr>
          <w:rFonts w:ascii="Arial" w:hAnsi="Arial" w:cs="Arial"/>
          <w:color w:val="000000"/>
          <w:sz w:val="22"/>
          <w:szCs w:val="22"/>
        </w:rPr>
        <w:t xml:space="preserve"> | Şef, Memur, Teknik Personel, Büro Personeli, Diğ</w:t>
      </w:r>
      <w:r>
        <w:rPr>
          <w:rFonts w:ascii="Arial" w:hAnsi="Arial" w:cs="Arial"/>
          <w:color w:val="000000"/>
          <w:sz w:val="22"/>
          <w:szCs w:val="22"/>
        </w:rPr>
        <w:t xml:space="preserve">er. </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Çalışılan Birim</w:t>
      </w:r>
      <w:r>
        <w:rPr>
          <w:rFonts w:ascii="Arial" w:hAnsi="Arial" w:cs="Arial"/>
          <w:color w:val="000000"/>
          <w:sz w:val="22"/>
          <w:szCs w:val="22"/>
        </w:rPr>
        <w:t xml:space="preserve"> | Fakülte/Yüksekokul/Enstitü, Daire Başkanlığı, Koordinatörlük/Ofis, Diğer. </w:t>
      </w:r>
    </w:p>
    <w:p w:rsidR="00B2751B" w:rsidRDefault="00B2751B" w:rsidP="00B2751B">
      <w:pPr>
        <w:pStyle w:val="NormalWeb"/>
        <w:spacing w:before="0" w:beforeAutospacing="0" w:after="0" w:afterAutospacing="0" w:line="360" w:lineRule="auto"/>
        <w:jc w:val="both"/>
      </w:pPr>
    </w:p>
    <w:p w:rsidR="00B2751B" w:rsidRDefault="00B2751B" w:rsidP="00B2751B">
      <w:pPr>
        <w:pStyle w:val="NormalWeb"/>
        <w:spacing w:before="0" w:beforeAutospacing="0" w:after="0" w:afterAutospacing="0" w:line="360" w:lineRule="auto"/>
        <w:jc w:val="both"/>
      </w:pPr>
      <w:r>
        <w:rPr>
          <w:rFonts w:ascii="Arial" w:hAnsi="Arial" w:cs="Arial"/>
          <w:b/>
          <w:bCs/>
          <w:color w:val="000000"/>
          <w:sz w:val="22"/>
          <w:szCs w:val="22"/>
        </w:rPr>
        <w:t>3. Eğitim Öncesi Durum Analizi (Ön-Test Bulguları)</w:t>
      </w:r>
      <w:r>
        <w:rPr>
          <w:rFonts w:ascii="Arial" w:hAnsi="Arial" w:cs="Arial"/>
          <w:color w:val="000000"/>
          <w:sz w:val="22"/>
          <w:szCs w:val="22"/>
        </w:rPr>
        <w:t>  Eğitim öncesi yapılan 10 maddelik değerlendirme, personelin kurumsal aidiyet ve iletişim becerilerinde kritik gelişim alanları olduğunu ortaya koymuştur. Özellikle 1 ve 2 puan seviyesindeki düşük yanıtlar, kurum içi çatışma potansiyeline ve değişime karşı dirence işaret etmiştir:</w:t>
      </w:r>
    </w:p>
    <w:p w:rsidR="00B2751B" w:rsidRDefault="00B2751B" w:rsidP="00B2751B">
      <w:pPr>
        <w:pStyle w:val="NormalWeb"/>
        <w:numPr>
          <w:ilvl w:val="0"/>
          <w:numId w:val="10"/>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Zorluklarda Kişisel Payı Görme (S2):</w:t>
      </w:r>
      <w:r>
        <w:rPr>
          <w:rFonts w:ascii="Arial" w:hAnsi="Arial" w:cs="Arial"/>
          <w:color w:val="000000"/>
          <w:sz w:val="22"/>
          <w:szCs w:val="22"/>
        </w:rPr>
        <w:t>  Bazı katılımcıların olaylardaki kendi rollerini üstlenme konusunda 1 puan seviyesinde ciddi bir bariyer sergilediği gözlemlenmiştir.</w:t>
      </w:r>
    </w:p>
    <w:p w:rsidR="00B2751B" w:rsidRDefault="00B2751B" w:rsidP="00B2751B">
      <w:pPr>
        <w:pStyle w:val="NormalWeb"/>
        <w:numPr>
          <w:ilvl w:val="0"/>
          <w:numId w:val="10"/>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lastRenderedPageBreak/>
        <w:t>Empati ve Karşıdakini Önemseme (S5):</w:t>
      </w:r>
      <w:r>
        <w:rPr>
          <w:rFonts w:ascii="Arial" w:hAnsi="Arial" w:cs="Arial"/>
          <w:color w:val="000000"/>
          <w:sz w:val="22"/>
          <w:szCs w:val="22"/>
        </w:rPr>
        <w:t>  İletişimde karşı tarafın duygularını anlama noktasında 1 puanlık bildirimler, iletişim kopukluğunun bir göstergesi olarak kaydedilmiştir.</w:t>
      </w:r>
    </w:p>
    <w:p w:rsidR="00B2751B" w:rsidRDefault="00B2751B" w:rsidP="00B2751B">
      <w:pPr>
        <w:pStyle w:val="NormalWeb"/>
        <w:numPr>
          <w:ilvl w:val="0"/>
          <w:numId w:val="10"/>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Kişisel Gelişim ve Analitik Bakış (S6, S7, S8):</w:t>
      </w:r>
      <w:r>
        <w:rPr>
          <w:rFonts w:ascii="Arial" w:hAnsi="Arial" w:cs="Arial"/>
          <w:color w:val="000000"/>
          <w:sz w:val="22"/>
          <w:szCs w:val="22"/>
        </w:rPr>
        <w:t>  Gelişim çabası ve çatışma analizi yetkinliklerinde 1 puan seviyesinde düşük farkındalık tespit edilmiştir.</w:t>
      </w:r>
    </w:p>
    <w:p w:rsidR="00B2751B" w:rsidRDefault="00B2751B" w:rsidP="00B2751B">
      <w:pPr>
        <w:pStyle w:val="NormalWeb"/>
        <w:numPr>
          <w:ilvl w:val="0"/>
          <w:numId w:val="10"/>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Kurumsal Değişim ve İletişim (S9, S10):</w:t>
      </w:r>
      <w:r>
        <w:rPr>
          <w:rFonts w:ascii="Arial" w:hAnsi="Arial" w:cs="Arial"/>
          <w:color w:val="000000"/>
          <w:sz w:val="22"/>
          <w:szCs w:val="22"/>
        </w:rPr>
        <w:t xml:space="preserve">   </w:t>
      </w:r>
      <w:r>
        <w:rPr>
          <w:rFonts w:ascii="Arial" w:hAnsi="Arial" w:cs="Arial"/>
          <w:b/>
          <w:bCs/>
          <w:color w:val="000000"/>
          <w:sz w:val="22"/>
          <w:szCs w:val="22"/>
        </w:rPr>
        <w:t>Kurumsal değişimin gerekliliğine inanç</w:t>
      </w:r>
      <w:r>
        <w:rPr>
          <w:rFonts w:ascii="Arial" w:hAnsi="Arial" w:cs="Arial"/>
          <w:color w:val="000000"/>
          <w:sz w:val="22"/>
          <w:szCs w:val="22"/>
        </w:rPr>
        <w:t xml:space="preserve">  ve  </w:t>
      </w:r>
      <w:r>
        <w:rPr>
          <w:rFonts w:ascii="Arial" w:hAnsi="Arial" w:cs="Arial"/>
          <w:b/>
          <w:bCs/>
          <w:color w:val="000000"/>
          <w:sz w:val="22"/>
          <w:szCs w:val="22"/>
        </w:rPr>
        <w:t>sağlıklı iletişim kurma</w:t>
      </w:r>
      <w:r>
        <w:rPr>
          <w:rFonts w:ascii="Arial" w:hAnsi="Arial" w:cs="Arial"/>
          <w:color w:val="000000"/>
          <w:sz w:val="22"/>
          <w:szCs w:val="22"/>
        </w:rPr>
        <w:t>  başlıklarında, özellikle teknik personelin 1 puan vermesi, değişime karşı yapısal bir direncin varlığını doğrulamıştır.</w:t>
      </w:r>
    </w:p>
    <w:p w:rsidR="00B2751B" w:rsidRP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p>
    <w:p w:rsid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r>
        <w:rPr>
          <w:rFonts w:ascii="Arial" w:hAnsi="Arial" w:cs="Arial"/>
          <w:b/>
          <w:bCs/>
          <w:color w:val="000000"/>
          <w:sz w:val="22"/>
          <w:szCs w:val="22"/>
        </w:rPr>
        <w:t>4. Eğitim Sonrası Gelişim Analizi (Son-Test Bulguları)</w:t>
      </w:r>
      <w:r>
        <w:rPr>
          <w:rFonts w:ascii="Arial" w:hAnsi="Arial" w:cs="Arial"/>
          <w:color w:val="000000"/>
          <w:sz w:val="22"/>
          <w:szCs w:val="22"/>
        </w:rPr>
        <w:t>  Son-test verileri, katılımcıların başlangıçtaki düşük farkındalık seviyelerinden "ustalık" ve "yüksek uyum" seviyesine geçtiğini kanıtlamaktadır. Yanıtlar istatistiksel olarak 4 ve 5 puanlarında kümelenmiştir.</w:t>
      </w:r>
      <w:r>
        <w:rPr>
          <w:rFonts w:ascii="Arial" w:hAnsi="Arial" w:cs="Arial"/>
          <w:color w:val="000000"/>
          <w:sz w:val="22"/>
          <w:szCs w:val="22"/>
        </w:rPr>
        <w:t xml:space="preserve"> </w:t>
      </w:r>
      <w:r>
        <w:rPr>
          <w:rFonts w:ascii="Arial" w:hAnsi="Arial" w:cs="Arial"/>
          <w:color w:val="000000"/>
          <w:sz w:val="22"/>
          <w:szCs w:val="22"/>
        </w:rPr>
        <w:t>Eğitimin en yüksek başarı sağladığı ve kurumsal yetkinliği dönüştürdüğü ilk 3 alan şunlardır:</w:t>
      </w:r>
    </w:p>
    <w:p w:rsidR="00B2751B" w:rsidRDefault="00B2751B" w:rsidP="00B2751B">
      <w:pPr>
        <w:pStyle w:val="NormalWeb"/>
        <w:numPr>
          <w:ilvl w:val="0"/>
          <w:numId w:val="11"/>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Profesyonel Yaklaşım Kapasitesi (S6):</w:t>
      </w:r>
      <w:r>
        <w:rPr>
          <w:rFonts w:ascii="Arial" w:hAnsi="Arial" w:cs="Arial"/>
          <w:color w:val="000000"/>
          <w:sz w:val="22"/>
          <w:szCs w:val="22"/>
        </w:rPr>
        <w:t xml:space="preserve">  Katılımcıların yaklaşık %69'u (11/16 kişi) iş </w:t>
      </w:r>
      <w:proofErr w:type="gramStart"/>
      <w:r>
        <w:rPr>
          <w:rFonts w:ascii="Arial" w:hAnsi="Arial" w:cs="Arial"/>
          <w:color w:val="000000"/>
          <w:sz w:val="22"/>
          <w:szCs w:val="22"/>
        </w:rPr>
        <w:t>yerindeki</w:t>
      </w:r>
      <w:proofErr w:type="gramEnd"/>
      <w:r>
        <w:rPr>
          <w:rFonts w:ascii="Arial" w:hAnsi="Arial" w:cs="Arial"/>
          <w:color w:val="000000"/>
          <w:sz w:val="22"/>
          <w:szCs w:val="22"/>
        </w:rPr>
        <w:t xml:space="preserve"> sorunlara daha profesyonel yaklaşabileceği konusunda 5 (Kesinlikle Katılıyorum) puanı vermiştir.</w:t>
      </w:r>
    </w:p>
    <w:p w:rsidR="00B2751B" w:rsidRDefault="00B2751B" w:rsidP="00B2751B">
      <w:pPr>
        <w:pStyle w:val="NormalWeb"/>
        <w:numPr>
          <w:ilvl w:val="0"/>
          <w:numId w:val="11"/>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Kurumsal İletişime Katkı İnancı (S10):</w:t>
      </w:r>
      <w:r>
        <w:rPr>
          <w:rFonts w:ascii="Arial" w:hAnsi="Arial" w:cs="Arial"/>
          <w:color w:val="000000"/>
          <w:sz w:val="22"/>
          <w:szCs w:val="22"/>
        </w:rPr>
        <w:t>  Eğitimin kurumsal iletişimi güçlendireceğine dair inanç, %69'luk bir oranla en yüksek güven duyulan alanlardan biri olmuştur.</w:t>
      </w:r>
    </w:p>
    <w:p w:rsidR="00B2751B" w:rsidRDefault="00B2751B" w:rsidP="00B2751B">
      <w:pPr>
        <w:pStyle w:val="NormalWeb"/>
        <w:numPr>
          <w:ilvl w:val="0"/>
          <w:numId w:val="11"/>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Öğrenilenlerin İş Hayatına Uygulanabilirliği (S9):</w:t>
      </w:r>
      <w:r>
        <w:rPr>
          <w:rFonts w:ascii="Arial" w:hAnsi="Arial" w:cs="Arial"/>
          <w:color w:val="000000"/>
          <w:sz w:val="22"/>
          <w:szCs w:val="22"/>
        </w:rPr>
        <w:t>  Katılımcıların büyük çoğunluğu öğrendikleri teorik bilgileri pratik iş süreçlerine yansıtma konusunda tam mutabakat (5 puan yoğunluğu) göstermiştir.</w:t>
      </w:r>
    </w:p>
    <w:p w:rsidR="00B2751B" w:rsidRDefault="00B2751B" w:rsidP="00B2751B">
      <w:pPr>
        <w:pStyle w:val="NormalWeb"/>
        <w:spacing w:before="0" w:beforeAutospacing="0" w:after="0" w:afterAutospacing="0" w:line="360" w:lineRule="auto"/>
        <w:ind w:left="720"/>
        <w:jc w:val="both"/>
        <w:textAlignment w:val="baseline"/>
        <w:rPr>
          <w:rFonts w:ascii="Arial" w:hAnsi="Arial" w:cs="Arial"/>
          <w:b/>
          <w:bCs/>
          <w:color w:val="000000"/>
          <w:sz w:val="22"/>
          <w:szCs w:val="22"/>
        </w:rPr>
      </w:pPr>
    </w:p>
    <w:p w:rsidR="00B2751B" w:rsidRDefault="00B2751B" w:rsidP="00B2751B">
      <w:pPr>
        <w:pStyle w:val="NormalWeb"/>
        <w:numPr>
          <w:ilvl w:val="0"/>
          <w:numId w:val="11"/>
        </w:numPr>
        <w:spacing w:before="0" w:beforeAutospacing="0" w:after="0" w:afterAutospacing="0" w:line="360" w:lineRule="auto"/>
        <w:jc w:val="both"/>
        <w:textAlignment w:val="baseline"/>
        <w:rPr>
          <w:rFonts w:ascii="Arial" w:hAnsi="Arial" w:cs="Arial"/>
          <w:color w:val="000000"/>
          <w:sz w:val="22"/>
          <w:szCs w:val="22"/>
        </w:rPr>
      </w:pPr>
      <w:r>
        <w:rPr>
          <w:rFonts w:ascii="Arial" w:hAnsi="Arial" w:cs="Arial"/>
          <w:b/>
          <w:bCs/>
          <w:color w:val="000000"/>
          <w:sz w:val="22"/>
          <w:szCs w:val="22"/>
        </w:rPr>
        <w:t>Karşılaştırmalı Verimlilik Değerlendirmesi</w:t>
      </w:r>
      <w:r>
        <w:rPr>
          <w:rFonts w:ascii="Arial" w:hAnsi="Arial" w:cs="Arial"/>
          <w:color w:val="000000"/>
          <w:sz w:val="22"/>
          <w:szCs w:val="22"/>
        </w:rPr>
        <w:t>  Eğitim öncesi ve sonrası veriler kıyaslandığında, personelin tutumunda düşük seviyeli farkındalıktan uygulama kararlılığına doğru anlamlı bir kayma olduğu tespit edilmiştir.</w:t>
      </w:r>
    </w:p>
    <w:p w:rsidR="00B2751B" w:rsidRDefault="00B2751B" w:rsidP="00B2751B">
      <w:pPr>
        <w:pStyle w:val="ListeParagraf"/>
        <w:rPr>
          <w:rFonts w:ascii="Arial" w:hAnsi="Arial" w:cs="Arial"/>
          <w:color w:val="000000"/>
        </w:rPr>
      </w:pPr>
    </w:p>
    <w:p w:rsid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r>
        <w:rPr>
          <w:rFonts w:ascii="Arial" w:hAnsi="Arial" w:cs="Arial"/>
          <w:color w:val="000000"/>
          <w:sz w:val="22"/>
          <w:szCs w:val="22"/>
        </w:rPr>
        <w:t>| Kritik Yetkinlik Alanı | Eğitim Öncesi Durum (Ön-test) | Eğitim Sonrası Kazanım (Son-test</w:t>
      </w:r>
      <w:r>
        <w:rPr>
          <w:rFonts w:ascii="Arial" w:hAnsi="Arial" w:cs="Arial"/>
          <w:color w:val="000000"/>
          <w:sz w:val="22"/>
          <w:szCs w:val="22"/>
        </w:rPr>
        <w:t xml:space="preserve">) </w:t>
      </w:r>
    </w:p>
    <w:p w:rsidR="00B2751B" w:rsidRDefault="00B2751B" w:rsidP="00B2751B">
      <w:pPr>
        <w:pStyle w:val="ListeParagraf"/>
        <w:rPr>
          <w:rFonts w:ascii="Arial" w:hAnsi="Arial" w:cs="Arial"/>
          <w:b/>
          <w:bCs/>
          <w:color w:val="000000"/>
        </w:rPr>
      </w:pPr>
    </w:p>
    <w:p w:rsid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r>
        <w:rPr>
          <w:rFonts w:ascii="Arial" w:hAnsi="Arial" w:cs="Arial"/>
          <w:b/>
          <w:bCs/>
          <w:color w:val="000000"/>
          <w:sz w:val="22"/>
          <w:szCs w:val="22"/>
        </w:rPr>
        <w:t>Karakter Tanıma ve Öz-farkındalık</w:t>
      </w:r>
      <w:r>
        <w:rPr>
          <w:rFonts w:ascii="Arial" w:hAnsi="Arial" w:cs="Arial"/>
          <w:color w:val="000000"/>
          <w:sz w:val="22"/>
          <w:szCs w:val="22"/>
        </w:rPr>
        <w:t xml:space="preserve"> | Kendi özelliklerinin farkında olma (S1: Karışık dağılım) | Karakter özelliklerini tanıma ve davranış nedenlerini kavrama </w:t>
      </w:r>
      <w:r>
        <w:rPr>
          <w:rFonts w:ascii="Arial" w:hAnsi="Arial" w:cs="Arial"/>
          <w:color w:val="000000"/>
          <w:sz w:val="22"/>
          <w:szCs w:val="22"/>
        </w:rPr>
        <w:t xml:space="preserve">(S1 &amp; S5: Yüksek farkındalık) </w:t>
      </w:r>
    </w:p>
    <w:p w:rsid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r>
        <w:rPr>
          <w:rFonts w:ascii="Arial" w:hAnsi="Arial" w:cs="Arial"/>
          <w:b/>
          <w:bCs/>
          <w:color w:val="000000"/>
          <w:sz w:val="22"/>
          <w:szCs w:val="22"/>
        </w:rPr>
        <w:t>Empati ve Kişilerarası İletişim</w:t>
      </w:r>
      <w:r>
        <w:rPr>
          <w:rFonts w:ascii="Arial" w:hAnsi="Arial" w:cs="Arial"/>
          <w:color w:val="000000"/>
          <w:sz w:val="22"/>
          <w:szCs w:val="22"/>
        </w:rPr>
        <w:t xml:space="preserve"> | Düşük </w:t>
      </w:r>
      <w:proofErr w:type="gramStart"/>
      <w:r>
        <w:rPr>
          <w:rFonts w:ascii="Arial" w:hAnsi="Arial" w:cs="Arial"/>
          <w:color w:val="000000"/>
          <w:sz w:val="22"/>
          <w:szCs w:val="22"/>
        </w:rPr>
        <w:t>empati</w:t>
      </w:r>
      <w:proofErr w:type="gramEnd"/>
      <w:r>
        <w:rPr>
          <w:rFonts w:ascii="Arial" w:hAnsi="Arial" w:cs="Arial"/>
          <w:color w:val="000000"/>
          <w:sz w:val="22"/>
          <w:szCs w:val="22"/>
        </w:rPr>
        <w:t xml:space="preserve"> ve iletişim çekinceleri (S5 &amp; S10: 1-2 Puan) | Empati becerisinde gelişim ve çevreyi anlam</w:t>
      </w:r>
      <w:r>
        <w:rPr>
          <w:rFonts w:ascii="Arial" w:hAnsi="Arial" w:cs="Arial"/>
          <w:color w:val="000000"/>
          <w:sz w:val="22"/>
          <w:szCs w:val="22"/>
        </w:rPr>
        <w:t xml:space="preserve">a gayreti (S4 &amp; S8: 4-5 Puan) </w:t>
      </w:r>
      <w:r>
        <w:rPr>
          <w:rFonts w:ascii="Arial" w:hAnsi="Arial" w:cs="Arial"/>
          <w:color w:val="000000"/>
          <w:sz w:val="22"/>
          <w:szCs w:val="22"/>
        </w:rPr>
        <w:t xml:space="preserve"> </w:t>
      </w:r>
      <w:r>
        <w:rPr>
          <w:rFonts w:ascii="Arial" w:hAnsi="Arial" w:cs="Arial"/>
          <w:b/>
          <w:bCs/>
          <w:color w:val="000000"/>
          <w:sz w:val="22"/>
          <w:szCs w:val="22"/>
        </w:rPr>
        <w:t>Değişim Yönetimi ve Kurumsal Katkı</w:t>
      </w:r>
      <w:r>
        <w:rPr>
          <w:rFonts w:ascii="Arial" w:hAnsi="Arial" w:cs="Arial"/>
          <w:color w:val="000000"/>
          <w:sz w:val="22"/>
          <w:szCs w:val="22"/>
        </w:rPr>
        <w:t xml:space="preserve"> | Değişime karşı güvensizlik ve direnç (S9: 1 Puan) | Eğitimin iletişime ve kurumsal gelişime katkısına tam inanç (S7 &amp; S10: 5 Puan) </w:t>
      </w:r>
    </w:p>
    <w:p w:rsidR="00B2751B" w:rsidRDefault="00B2751B" w:rsidP="00B2751B">
      <w:pPr>
        <w:pStyle w:val="NormalWeb"/>
        <w:spacing w:before="0" w:beforeAutospacing="0" w:after="0" w:afterAutospacing="0" w:line="360" w:lineRule="auto"/>
        <w:ind w:left="720"/>
        <w:jc w:val="both"/>
        <w:textAlignment w:val="baseline"/>
        <w:rPr>
          <w:rFonts w:ascii="Arial" w:hAnsi="Arial" w:cs="Arial"/>
          <w:color w:val="000000"/>
          <w:sz w:val="22"/>
          <w:szCs w:val="22"/>
        </w:rPr>
      </w:pP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r>
        <w:rPr>
          <w:rFonts w:ascii="Arial" w:hAnsi="Arial" w:cs="Arial"/>
          <w:b/>
          <w:bCs/>
          <w:color w:val="000000"/>
          <w:sz w:val="22"/>
          <w:szCs w:val="22"/>
        </w:rPr>
        <w:lastRenderedPageBreak/>
        <w:t>Veri Köprüsü Analizi:</w:t>
      </w:r>
      <w:r>
        <w:rPr>
          <w:rFonts w:ascii="Arial" w:hAnsi="Arial" w:cs="Arial"/>
          <w:color w:val="000000"/>
          <w:sz w:val="22"/>
          <w:szCs w:val="22"/>
        </w:rPr>
        <w:t xml:space="preserve">  Ön-testte kurumsal değişime (S9) en düşük puanı (1) veren Teknik Personel grubunun, eğitim sonrasında eğitimin kurumsal iletişime katkısına (S10) en yüksek puanı (5) veren grubun içerisinde yer alması, eğitimin dirençli </w:t>
      </w:r>
      <w:proofErr w:type="gramStart"/>
      <w:r>
        <w:rPr>
          <w:rFonts w:ascii="Arial" w:hAnsi="Arial" w:cs="Arial"/>
          <w:color w:val="000000"/>
          <w:sz w:val="22"/>
          <w:szCs w:val="22"/>
        </w:rPr>
        <w:t>profiller</w:t>
      </w:r>
      <w:proofErr w:type="gramEnd"/>
      <w:r>
        <w:rPr>
          <w:rFonts w:ascii="Arial" w:hAnsi="Arial" w:cs="Arial"/>
          <w:color w:val="000000"/>
          <w:sz w:val="22"/>
          <w:szCs w:val="22"/>
        </w:rPr>
        <w:t xml:space="preserve"> üzerindeki dönüştürücü etkisini kanıtlamaktadır.</w:t>
      </w:r>
    </w:p>
    <w:p w:rsidR="00B2751B" w:rsidRDefault="00B2751B" w:rsidP="00B2751B">
      <w:pPr>
        <w:pStyle w:val="NormalWeb"/>
        <w:spacing w:before="0" w:beforeAutospacing="0" w:after="0" w:afterAutospacing="0" w:line="360" w:lineRule="auto"/>
        <w:jc w:val="both"/>
        <w:rPr>
          <w:rFonts w:ascii="Arial" w:hAnsi="Arial" w:cs="Arial"/>
          <w:color w:val="000000"/>
          <w:sz w:val="22"/>
          <w:szCs w:val="22"/>
        </w:rPr>
      </w:pPr>
    </w:p>
    <w:p w:rsidR="00B2751B" w:rsidRDefault="00B2751B" w:rsidP="00B2751B">
      <w:pPr>
        <w:pStyle w:val="NormalWeb"/>
        <w:numPr>
          <w:ilvl w:val="0"/>
          <w:numId w:val="11"/>
        </w:numPr>
        <w:spacing w:before="0" w:beforeAutospacing="0" w:after="0" w:afterAutospacing="0" w:line="360" w:lineRule="auto"/>
        <w:jc w:val="both"/>
        <w:rPr>
          <w:rFonts w:ascii="Arial" w:hAnsi="Arial" w:cs="Arial"/>
          <w:color w:val="000000"/>
          <w:sz w:val="22"/>
          <w:szCs w:val="22"/>
        </w:rPr>
      </w:pPr>
      <w:r>
        <w:rPr>
          <w:rFonts w:ascii="Arial" w:hAnsi="Arial" w:cs="Arial"/>
          <w:b/>
          <w:bCs/>
          <w:color w:val="000000"/>
          <w:sz w:val="22"/>
          <w:szCs w:val="22"/>
        </w:rPr>
        <w:t>Kurumsal Çıkarımlar ve Sonuç</w:t>
      </w:r>
      <w:r>
        <w:rPr>
          <w:rFonts w:ascii="Arial" w:hAnsi="Arial" w:cs="Arial"/>
          <w:color w:val="000000"/>
          <w:sz w:val="22"/>
          <w:szCs w:val="22"/>
        </w:rPr>
        <w:t xml:space="preserve">  "Kurumsal Gelişim ve Etkileşim </w:t>
      </w:r>
      <w:proofErr w:type="spellStart"/>
      <w:r>
        <w:rPr>
          <w:rFonts w:ascii="Arial" w:hAnsi="Arial" w:cs="Arial"/>
          <w:color w:val="000000"/>
          <w:sz w:val="22"/>
          <w:szCs w:val="22"/>
        </w:rPr>
        <w:t>Eğitimi"nin</w:t>
      </w:r>
      <w:proofErr w:type="spellEnd"/>
      <w:r>
        <w:rPr>
          <w:rFonts w:ascii="Arial" w:hAnsi="Arial" w:cs="Arial"/>
          <w:color w:val="000000"/>
          <w:sz w:val="22"/>
          <w:szCs w:val="22"/>
        </w:rPr>
        <w:t xml:space="preserve"> Çukurova Üniversitesi idari personeli üzerindeki etkisi, ham verilerin analizi sonucunda "yüksek derecede verimli" olarak nitelendirilmiştir. Eğitim, başlangıçta özellikle teknik ve büro personeli arasında gözlemlenen "değişim direnci" ve "iletişim kapalılığı" gibi negatif tutumları başarıyla </w:t>
      </w:r>
      <w:proofErr w:type="gramStart"/>
      <w:r>
        <w:rPr>
          <w:rFonts w:ascii="Arial" w:hAnsi="Arial" w:cs="Arial"/>
          <w:color w:val="000000"/>
          <w:sz w:val="22"/>
          <w:szCs w:val="22"/>
        </w:rPr>
        <w:t>nötralize etmiştir</w:t>
      </w:r>
      <w:proofErr w:type="gramEnd"/>
      <w:r>
        <w:rPr>
          <w:rFonts w:ascii="Arial" w:hAnsi="Arial" w:cs="Arial"/>
          <w:color w:val="000000"/>
          <w:sz w:val="22"/>
          <w:szCs w:val="22"/>
        </w:rPr>
        <w:t xml:space="preserve">. Katılımcıların profesyonel yaklaşım ve kurumsal iletişime dair gösterdikleri %69'luk en üst düzey (5 puan) fikir birliği, eğitimin sadece farkındalık yaratmakla kalmayıp, iş hayatına uygulanabilir bir disiplin kazandırdığını göstermektedir. Bu gelişim ivmesinin korunması, üniversitenin kurumsal iletişim kalitesini ve </w:t>
      </w:r>
      <w:proofErr w:type="spellStart"/>
      <w:r>
        <w:rPr>
          <w:rFonts w:ascii="Arial" w:hAnsi="Arial" w:cs="Arial"/>
          <w:color w:val="000000"/>
          <w:sz w:val="22"/>
          <w:szCs w:val="22"/>
        </w:rPr>
        <w:t>operasyonel</w:t>
      </w:r>
      <w:proofErr w:type="spellEnd"/>
      <w:r>
        <w:rPr>
          <w:rFonts w:ascii="Arial" w:hAnsi="Arial" w:cs="Arial"/>
          <w:color w:val="000000"/>
          <w:sz w:val="22"/>
          <w:szCs w:val="22"/>
        </w:rPr>
        <w:t xml:space="preserve"> verimliliğini sürdürülebilir kılacaktır.</w:t>
      </w:r>
    </w:p>
    <w:p w:rsidR="00B2751B" w:rsidRDefault="00B2751B" w:rsidP="00B2751B">
      <w:pPr>
        <w:pStyle w:val="NormalWeb"/>
        <w:spacing w:before="0" w:beforeAutospacing="0" w:after="0" w:afterAutospacing="0" w:line="360" w:lineRule="auto"/>
        <w:jc w:val="both"/>
      </w:pPr>
    </w:p>
    <w:p w:rsidR="00B2751B" w:rsidRPr="00D32ED5" w:rsidRDefault="00D32ED5" w:rsidP="00D32ED5">
      <w:pPr>
        <w:pStyle w:val="Balk3"/>
        <w:spacing w:before="0" w:beforeAutospacing="0" w:after="80" w:afterAutospacing="0"/>
        <w:jc w:val="right"/>
        <w:rPr>
          <w:rFonts w:ascii="Arial" w:hAnsi="Arial" w:cs="Arial"/>
          <w:bCs w:val="0"/>
          <w:color w:val="000000"/>
          <w:sz w:val="22"/>
          <w:szCs w:val="22"/>
        </w:rPr>
      </w:pPr>
      <w:proofErr w:type="spellStart"/>
      <w:proofErr w:type="gramStart"/>
      <w:r w:rsidRPr="00D32ED5">
        <w:rPr>
          <w:rFonts w:ascii="Arial" w:hAnsi="Arial" w:cs="Arial"/>
          <w:bCs w:val="0"/>
          <w:color w:val="000000"/>
          <w:sz w:val="22"/>
          <w:szCs w:val="22"/>
        </w:rPr>
        <w:t>Prof.Dr.Kemal</w:t>
      </w:r>
      <w:proofErr w:type="spellEnd"/>
      <w:proofErr w:type="gramEnd"/>
      <w:r w:rsidRPr="00D32ED5">
        <w:rPr>
          <w:rFonts w:ascii="Arial" w:hAnsi="Arial" w:cs="Arial"/>
          <w:bCs w:val="0"/>
          <w:color w:val="000000"/>
          <w:sz w:val="22"/>
          <w:szCs w:val="22"/>
        </w:rPr>
        <w:t xml:space="preserve"> Can KILIÇ</w:t>
      </w:r>
    </w:p>
    <w:p w:rsidR="00D32ED5" w:rsidRPr="00D32ED5" w:rsidRDefault="00D32ED5" w:rsidP="00D32ED5">
      <w:pPr>
        <w:pStyle w:val="Balk3"/>
        <w:spacing w:before="0" w:beforeAutospacing="0" w:after="80" w:afterAutospacing="0"/>
        <w:jc w:val="right"/>
        <w:rPr>
          <w:rFonts w:ascii="Arial" w:hAnsi="Arial" w:cs="Arial"/>
          <w:b w:val="0"/>
          <w:bCs w:val="0"/>
          <w:color w:val="000000"/>
          <w:sz w:val="22"/>
          <w:szCs w:val="22"/>
        </w:rPr>
      </w:pPr>
      <w:r w:rsidRPr="00D32ED5">
        <w:rPr>
          <w:rFonts w:ascii="Arial" w:hAnsi="Arial" w:cs="Arial"/>
          <w:b w:val="0"/>
          <w:bCs w:val="0"/>
          <w:color w:val="000000"/>
          <w:sz w:val="22"/>
          <w:szCs w:val="22"/>
        </w:rPr>
        <w:t>Ç.Ü. İİBF İşletme Bölümü</w:t>
      </w:r>
    </w:p>
    <w:p w:rsidR="00D32ED5" w:rsidRPr="00D32ED5" w:rsidRDefault="00D32ED5" w:rsidP="00D32ED5">
      <w:pPr>
        <w:pStyle w:val="Balk3"/>
        <w:spacing w:before="0" w:beforeAutospacing="0" w:after="80" w:afterAutospacing="0"/>
        <w:jc w:val="right"/>
        <w:rPr>
          <w:rFonts w:ascii="Arial" w:hAnsi="Arial" w:cs="Arial"/>
          <w:b w:val="0"/>
          <w:bCs w:val="0"/>
          <w:color w:val="000000"/>
          <w:sz w:val="22"/>
          <w:szCs w:val="22"/>
        </w:rPr>
      </w:pPr>
      <w:r w:rsidRPr="00D32ED5">
        <w:rPr>
          <w:rFonts w:ascii="Arial" w:hAnsi="Arial" w:cs="Arial"/>
          <w:b w:val="0"/>
          <w:bCs w:val="0"/>
          <w:color w:val="000000"/>
          <w:sz w:val="22"/>
          <w:szCs w:val="22"/>
        </w:rPr>
        <w:t xml:space="preserve">Yönetim ve Organizasyon Anabilim Dalı </w:t>
      </w:r>
    </w:p>
    <w:p w:rsidR="00D32ED5" w:rsidRPr="00D32ED5" w:rsidRDefault="00D32ED5" w:rsidP="00D32ED5">
      <w:pPr>
        <w:pStyle w:val="Balk3"/>
        <w:spacing w:before="0" w:beforeAutospacing="0" w:after="80" w:afterAutospacing="0"/>
        <w:jc w:val="right"/>
        <w:rPr>
          <w:rFonts w:ascii="Arial" w:hAnsi="Arial" w:cs="Arial"/>
          <w:b w:val="0"/>
          <w:bCs w:val="0"/>
          <w:color w:val="000000"/>
          <w:sz w:val="22"/>
          <w:szCs w:val="22"/>
        </w:rPr>
      </w:pPr>
      <w:r w:rsidRPr="00D32ED5">
        <w:rPr>
          <w:rFonts w:ascii="Arial" w:hAnsi="Arial" w:cs="Arial"/>
          <w:b w:val="0"/>
          <w:bCs w:val="0"/>
          <w:color w:val="000000"/>
          <w:sz w:val="22"/>
          <w:szCs w:val="22"/>
        </w:rPr>
        <w:t>Öğretim Üyesi</w:t>
      </w:r>
    </w:p>
    <w:p w:rsidR="00B2751B" w:rsidRPr="00D32ED5"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bookmarkStart w:id="0" w:name="_GoBack"/>
      <w:bookmarkEnd w:id="0"/>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B2751B" w:rsidRDefault="00B2751B" w:rsidP="00B2751B">
      <w:pPr>
        <w:pStyle w:val="Balk3"/>
        <w:spacing w:before="320" w:beforeAutospacing="0" w:after="80" w:afterAutospacing="0" w:line="360" w:lineRule="auto"/>
        <w:jc w:val="both"/>
        <w:rPr>
          <w:rFonts w:ascii="Arial" w:hAnsi="Arial" w:cs="Arial"/>
          <w:b w:val="0"/>
          <w:bCs w:val="0"/>
          <w:color w:val="434343"/>
          <w:sz w:val="28"/>
          <w:szCs w:val="28"/>
        </w:rPr>
      </w:pPr>
    </w:p>
    <w:p w:rsidR="00D32ED5" w:rsidRDefault="00D32ED5" w:rsidP="00B2751B">
      <w:pPr>
        <w:pStyle w:val="Balk3"/>
        <w:spacing w:before="320" w:beforeAutospacing="0" w:after="80" w:afterAutospacing="0" w:line="360" w:lineRule="auto"/>
        <w:jc w:val="both"/>
        <w:rPr>
          <w:rFonts w:ascii="Arial" w:hAnsi="Arial" w:cs="Arial"/>
          <w:b w:val="0"/>
          <w:bCs w:val="0"/>
          <w:color w:val="434343"/>
          <w:sz w:val="28"/>
          <w:szCs w:val="28"/>
        </w:rPr>
      </w:pPr>
    </w:p>
    <w:p w:rsidR="00D32ED5" w:rsidRDefault="00D32ED5" w:rsidP="00B2751B">
      <w:pPr>
        <w:pStyle w:val="Balk3"/>
        <w:spacing w:before="320" w:beforeAutospacing="0" w:after="80" w:afterAutospacing="0" w:line="360" w:lineRule="auto"/>
        <w:jc w:val="both"/>
        <w:rPr>
          <w:rFonts w:ascii="Arial" w:hAnsi="Arial" w:cs="Arial"/>
          <w:b w:val="0"/>
          <w:bCs w:val="0"/>
          <w:color w:val="434343"/>
          <w:sz w:val="28"/>
          <w:szCs w:val="28"/>
        </w:rPr>
      </w:pPr>
    </w:p>
    <w:p w:rsidR="00CA2855" w:rsidRPr="00CA2855" w:rsidRDefault="00CA2855" w:rsidP="00B2751B">
      <w:pPr>
        <w:spacing w:line="360" w:lineRule="auto"/>
        <w:jc w:val="both"/>
        <w:rPr>
          <w:b/>
          <w:sz w:val="28"/>
        </w:rPr>
      </w:pPr>
      <w:r w:rsidRPr="00CA2855">
        <w:rPr>
          <w:b/>
          <w:sz w:val="28"/>
        </w:rPr>
        <w:t xml:space="preserve">Ek 1. Eğitim Öncesi ve Sonrası Algıyı Ölçmeye Yönelik 5’li </w:t>
      </w:r>
      <w:proofErr w:type="spellStart"/>
      <w:r w:rsidRPr="00CA2855">
        <w:rPr>
          <w:b/>
          <w:sz w:val="28"/>
        </w:rPr>
        <w:t>likert</w:t>
      </w:r>
      <w:proofErr w:type="spellEnd"/>
      <w:r w:rsidRPr="00CA2855">
        <w:rPr>
          <w:b/>
          <w:sz w:val="28"/>
        </w:rPr>
        <w:t xml:space="preserve"> ölçekli sorular</w:t>
      </w:r>
    </w:p>
    <w:p w:rsidR="00CA2855" w:rsidRDefault="00CA2855" w:rsidP="00B2751B">
      <w:pPr>
        <w:spacing w:line="360" w:lineRule="auto"/>
        <w:jc w:val="both"/>
      </w:pPr>
      <w:r>
        <w:rPr>
          <w:i/>
        </w:rPr>
        <w:t>Lütfen aşağıdaki ifadelere ne derece katıldığınızı (1: Kesinlikle Katılmıyorum, 5: Kesinlikle Katılıyorum) kutucukları işaretleyerek belirtiniz.</w:t>
      </w:r>
    </w:p>
    <w:p w:rsidR="00CA2855" w:rsidRPr="00CA2855" w:rsidRDefault="00CA2855" w:rsidP="00B2751B">
      <w:pPr>
        <w:pStyle w:val="Balk1"/>
        <w:spacing w:line="360" w:lineRule="auto"/>
        <w:jc w:val="both"/>
        <w:rPr>
          <w:b w:val="0"/>
          <w:sz w:val="32"/>
        </w:rPr>
      </w:pPr>
      <w:r w:rsidRPr="00CA2855">
        <w:rPr>
          <w:b w:val="0"/>
          <w:sz w:val="32"/>
        </w:rPr>
        <w:t>BÖLÜM 1: Eğitim Öncesi Değerlendirme (Mevcut Durum)</w:t>
      </w:r>
    </w:p>
    <w:tbl>
      <w:tblPr>
        <w:tblStyle w:val="TabloKlavuzu"/>
        <w:tblW w:w="9068" w:type="dxa"/>
        <w:tblLook w:val="04A0" w:firstRow="1" w:lastRow="0" w:firstColumn="1" w:lastColumn="0" w:noHBand="0" w:noVBand="1"/>
      </w:tblPr>
      <w:tblGrid>
        <w:gridCol w:w="5524"/>
        <w:gridCol w:w="709"/>
        <w:gridCol w:w="850"/>
        <w:gridCol w:w="709"/>
        <w:gridCol w:w="709"/>
        <w:gridCol w:w="567"/>
      </w:tblGrid>
      <w:tr w:rsidR="00CA2855" w:rsidRPr="00CA2855" w:rsidTr="00CA2855">
        <w:tc>
          <w:tcPr>
            <w:tcW w:w="5524" w:type="dxa"/>
          </w:tcPr>
          <w:p w:rsidR="00CA2855" w:rsidRPr="00CA2855" w:rsidRDefault="00CA2855" w:rsidP="00B2751B">
            <w:pPr>
              <w:spacing w:line="360" w:lineRule="auto"/>
              <w:jc w:val="both"/>
              <w:rPr>
                <w:b/>
              </w:rPr>
            </w:pPr>
            <w:proofErr w:type="spellStart"/>
            <w:r w:rsidRPr="00CA2855">
              <w:rPr>
                <w:b/>
              </w:rPr>
              <w:t>İfade</w:t>
            </w:r>
            <w:r w:rsidRPr="00CA2855">
              <w:rPr>
                <w:b/>
              </w:rPr>
              <w:t>ler</w:t>
            </w:r>
            <w:proofErr w:type="spellEnd"/>
          </w:p>
        </w:tc>
        <w:tc>
          <w:tcPr>
            <w:tcW w:w="709" w:type="dxa"/>
          </w:tcPr>
          <w:p w:rsidR="00CA2855" w:rsidRPr="00CA2855" w:rsidRDefault="00CA2855" w:rsidP="00B2751B">
            <w:pPr>
              <w:spacing w:line="360" w:lineRule="auto"/>
              <w:jc w:val="both"/>
              <w:rPr>
                <w:b/>
              </w:rPr>
            </w:pPr>
            <w:r w:rsidRPr="00CA2855">
              <w:rPr>
                <w:b/>
              </w:rPr>
              <w:t>1</w:t>
            </w:r>
          </w:p>
        </w:tc>
        <w:tc>
          <w:tcPr>
            <w:tcW w:w="850" w:type="dxa"/>
          </w:tcPr>
          <w:p w:rsidR="00CA2855" w:rsidRPr="00CA2855" w:rsidRDefault="00CA2855" w:rsidP="00B2751B">
            <w:pPr>
              <w:spacing w:line="360" w:lineRule="auto"/>
              <w:jc w:val="both"/>
              <w:rPr>
                <w:b/>
              </w:rPr>
            </w:pPr>
            <w:r w:rsidRPr="00CA2855">
              <w:rPr>
                <w:b/>
              </w:rPr>
              <w:t>2</w:t>
            </w:r>
          </w:p>
        </w:tc>
        <w:tc>
          <w:tcPr>
            <w:tcW w:w="709" w:type="dxa"/>
          </w:tcPr>
          <w:p w:rsidR="00CA2855" w:rsidRPr="00CA2855" w:rsidRDefault="00CA2855" w:rsidP="00B2751B">
            <w:pPr>
              <w:spacing w:line="360" w:lineRule="auto"/>
              <w:jc w:val="both"/>
              <w:rPr>
                <w:b/>
              </w:rPr>
            </w:pPr>
            <w:r w:rsidRPr="00CA2855">
              <w:rPr>
                <w:b/>
              </w:rPr>
              <w:t>3</w:t>
            </w:r>
          </w:p>
        </w:tc>
        <w:tc>
          <w:tcPr>
            <w:tcW w:w="709" w:type="dxa"/>
          </w:tcPr>
          <w:p w:rsidR="00CA2855" w:rsidRPr="00CA2855" w:rsidRDefault="00CA2855" w:rsidP="00B2751B">
            <w:pPr>
              <w:spacing w:line="360" w:lineRule="auto"/>
              <w:jc w:val="both"/>
              <w:rPr>
                <w:b/>
              </w:rPr>
            </w:pPr>
            <w:r w:rsidRPr="00CA2855">
              <w:rPr>
                <w:b/>
              </w:rPr>
              <w:t>4</w:t>
            </w:r>
          </w:p>
        </w:tc>
        <w:tc>
          <w:tcPr>
            <w:tcW w:w="567" w:type="dxa"/>
          </w:tcPr>
          <w:p w:rsidR="00CA2855" w:rsidRPr="00CA2855" w:rsidRDefault="00CA2855" w:rsidP="00B2751B">
            <w:pPr>
              <w:spacing w:line="360" w:lineRule="auto"/>
              <w:jc w:val="both"/>
              <w:rPr>
                <w:b/>
              </w:rPr>
            </w:pPr>
            <w:r w:rsidRPr="00CA2855">
              <w:rPr>
                <w:b/>
              </w:rPr>
              <w:t>5</w:t>
            </w:r>
          </w:p>
        </w:tc>
      </w:tr>
      <w:tr w:rsidR="00CA2855" w:rsidTr="00CA2855">
        <w:tc>
          <w:tcPr>
            <w:tcW w:w="5524" w:type="dxa"/>
          </w:tcPr>
          <w:p w:rsidR="00CA2855" w:rsidRDefault="00CA2855" w:rsidP="00B2751B">
            <w:pPr>
              <w:spacing w:line="360" w:lineRule="auto"/>
              <w:jc w:val="both"/>
            </w:pPr>
            <w:proofErr w:type="spellStart"/>
            <w:r>
              <w:t>Kendi</w:t>
            </w:r>
            <w:proofErr w:type="spellEnd"/>
            <w:r>
              <w:t xml:space="preserve"> </w:t>
            </w:r>
            <w:proofErr w:type="spellStart"/>
            <w:r>
              <w:t>kişilik</w:t>
            </w:r>
            <w:proofErr w:type="spellEnd"/>
            <w:r>
              <w:t xml:space="preserve"> </w:t>
            </w:r>
            <w:proofErr w:type="spellStart"/>
            <w:r>
              <w:t>özelliklerimin</w:t>
            </w:r>
            <w:proofErr w:type="spellEnd"/>
            <w:r>
              <w:t xml:space="preserve"> </w:t>
            </w:r>
            <w:proofErr w:type="spellStart"/>
            <w:r>
              <w:t>farkındayım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Karşılaştığım</w:t>
            </w:r>
            <w:proofErr w:type="spellEnd"/>
            <w:r>
              <w:t xml:space="preserve"> </w:t>
            </w:r>
            <w:proofErr w:type="spellStart"/>
            <w:r>
              <w:t>zorluklarda</w:t>
            </w:r>
            <w:proofErr w:type="spellEnd"/>
            <w:r>
              <w:t xml:space="preserve"> </w:t>
            </w:r>
            <w:proofErr w:type="spellStart"/>
            <w:r>
              <w:t>kendi</w:t>
            </w:r>
            <w:proofErr w:type="spellEnd"/>
            <w:r>
              <w:t xml:space="preserve"> </w:t>
            </w:r>
            <w:proofErr w:type="spellStart"/>
            <w:r>
              <w:t>payımı</w:t>
            </w:r>
            <w:proofErr w:type="spellEnd"/>
            <w:r>
              <w:t xml:space="preserve"> </w:t>
            </w:r>
            <w:proofErr w:type="spellStart"/>
            <w:r>
              <w:t>görebiliyorum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Duygularımı</w:t>
            </w:r>
            <w:proofErr w:type="spellEnd"/>
            <w:r>
              <w:t xml:space="preserve"> </w:t>
            </w:r>
            <w:proofErr w:type="spellStart"/>
            <w:r>
              <w:t>kontrol</w:t>
            </w:r>
            <w:proofErr w:type="spellEnd"/>
            <w:r>
              <w:t xml:space="preserve"> </w:t>
            </w:r>
            <w:proofErr w:type="spellStart"/>
            <w:r>
              <w:t>etmekte</w:t>
            </w:r>
            <w:proofErr w:type="spellEnd"/>
            <w:r>
              <w:t xml:space="preserve"> </w:t>
            </w:r>
            <w:proofErr w:type="spellStart"/>
            <w:r>
              <w:t>başarılıyım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İş</w:t>
            </w:r>
            <w:proofErr w:type="spellEnd"/>
            <w:r>
              <w:t xml:space="preserve"> </w:t>
            </w:r>
            <w:proofErr w:type="spellStart"/>
            <w:r>
              <w:t>arkadaşlarımın</w:t>
            </w:r>
            <w:proofErr w:type="spellEnd"/>
            <w:r>
              <w:t xml:space="preserve"> </w:t>
            </w:r>
            <w:proofErr w:type="spellStart"/>
            <w:r>
              <w:t>benden</w:t>
            </w:r>
            <w:proofErr w:type="spellEnd"/>
            <w:r>
              <w:t xml:space="preserve"> </w:t>
            </w:r>
            <w:proofErr w:type="spellStart"/>
            <w:r>
              <w:t>farklı</w:t>
            </w:r>
            <w:proofErr w:type="spellEnd"/>
            <w:r>
              <w:t xml:space="preserve"> </w:t>
            </w:r>
            <w:proofErr w:type="spellStart"/>
            <w:r>
              <w:t>olan</w:t>
            </w:r>
            <w:proofErr w:type="spellEnd"/>
            <w:r>
              <w:t xml:space="preserve"> </w:t>
            </w:r>
            <w:proofErr w:type="spellStart"/>
            <w:r>
              <w:t>yönlerini</w:t>
            </w:r>
            <w:proofErr w:type="spellEnd"/>
            <w:r>
              <w:t xml:space="preserve"> </w:t>
            </w:r>
            <w:proofErr w:type="spellStart"/>
            <w:r>
              <w:t>anlayabiliyorum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İletişimde</w:t>
            </w:r>
            <w:proofErr w:type="spellEnd"/>
            <w:r>
              <w:t xml:space="preserve"> </w:t>
            </w:r>
            <w:proofErr w:type="spellStart"/>
            <w:r>
              <w:t>karşımdaki</w:t>
            </w:r>
            <w:proofErr w:type="spellEnd"/>
            <w:r>
              <w:t xml:space="preserve"> </w:t>
            </w:r>
            <w:proofErr w:type="spellStart"/>
            <w:r>
              <w:t>kişinin</w:t>
            </w:r>
            <w:proofErr w:type="spellEnd"/>
            <w:r>
              <w:t xml:space="preserve"> ne </w:t>
            </w:r>
            <w:proofErr w:type="spellStart"/>
            <w:r>
              <w:t>hissettiğini</w:t>
            </w:r>
            <w:proofErr w:type="spellEnd"/>
            <w:r>
              <w:t xml:space="preserve"> </w:t>
            </w:r>
            <w:proofErr w:type="spellStart"/>
            <w:r>
              <w:t>önemserim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Kişisel</w:t>
            </w:r>
            <w:proofErr w:type="spellEnd"/>
            <w:r>
              <w:t xml:space="preserve"> </w:t>
            </w:r>
            <w:proofErr w:type="spellStart"/>
            <w:r>
              <w:t>gelişimim</w:t>
            </w:r>
            <w:proofErr w:type="spellEnd"/>
            <w:r>
              <w:t xml:space="preserve"> </w:t>
            </w:r>
            <w:proofErr w:type="spellStart"/>
            <w:r>
              <w:t>için</w:t>
            </w:r>
            <w:proofErr w:type="spellEnd"/>
            <w:r>
              <w:t xml:space="preserve"> </w:t>
            </w:r>
            <w:proofErr w:type="spellStart"/>
            <w:r>
              <w:t>çaba</w:t>
            </w:r>
            <w:proofErr w:type="spellEnd"/>
            <w:r>
              <w:t xml:space="preserve"> </w:t>
            </w:r>
            <w:proofErr w:type="spellStart"/>
            <w:r>
              <w:t>gösteririm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Olaylara</w:t>
            </w:r>
            <w:proofErr w:type="spellEnd"/>
            <w:r>
              <w:t xml:space="preserve"> </w:t>
            </w:r>
            <w:proofErr w:type="spellStart"/>
            <w:r>
              <w:t>farklı</w:t>
            </w:r>
            <w:proofErr w:type="spellEnd"/>
            <w:r>
              <w:t xml:space="preserve"> </w:t>
            </w:r>
            <w:proofErr w:type="spellStart"/>
            <w:r>
              <w:t>açılardan</w:t>
            </w:r>
            <w:proofErr w:type="spellEnd"/>
            <w:r>
              <w:t xml:space="preserve"> </w:t>
            </w:r>
            <w:proofErr w:type="spellStart"/>
            <w:r>
              <w:t>bakmaya</w:t>
            </w:r>
            <w:proofErr w:type="spellEnd"/>
            <w:r>
              <w:t xml:space="preserve"> </w:t>
            </w:r>
            <w:proofErr w:type="spellStart"/>
            <w:r>
              <w:t>çalışırım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İş</w:t>
            </w:r>
            <w:proofErr w:type="spellEnd"/>
            <w:r>
              <w:t xml:space="preserve"> </w:t>
            </w:r>
            <w:proofErr w:type="spellStart"/>
            <w:r>
              <w:t>yerindeki</w:t>
            </w:r>
            <w:proofErr w:type="spellEnd"/>
            <w:r>
              <w:t xml:space="preserve"> </w:t>
            </w:r>
            <w:proofErr w:type="spellStart"/>
            <w:r>
              <w:t>çatışmaların</w:t>
            </w:r>
            <w:proofErr w:type="spellEnd"/>
            <w:r>
              <w:t xml:space="preserve"> </w:t>
            </w:r>
            <w:proofErr w:type="spellStart"/>
            <w:r>
              <w:t>nedenlerini</w:t>
            </w:r>
            <w:proofErr w:type="spellEnd"/>
            <w:r>
              <w:t xml:space="preserve"> </w:t>
            </w:r>
            <w:proofErr w:type="spellStart"/>
            <w:r>
              <w:t>analiz</w:t>
            </w:r>
            <w:proofErr w:type="spellEnd"/>
            <w:r>
              <w:t xml:space="preserve"> </w:t>
            </w:r>
            <w:proofErr w:type="spellStart"/>
            <w:r>
              <w:t>edebilirim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Kurumsal</w:t>
            </w:r>
            <w:proofErr w:type="spellEnd"/>
            <w:r>
              <w:t xml:space="preserve"> </w:t>
            </w:r>
            <w:proofErr w:type="spellStart"/>
            <w:r>
              <w:t>değişimin</w:t>
            </w:r>
            <w:proofErr w:type="spellEnd"/>
            <w:r>
              <w:t xml:space="preserve"> </w:t>
            </w:r>
            <w:proofErr w:type="spellStart"/>
            <w:r>
              <w:t>gerekliliğine</w:t>
            </w:r>
            <w:proofErr w:type="spellEnd"/>
            <w:r>
              <w:t xml:space="preserve"> </w:t>
            </w:r>
            <w:proofErr w:type="spellStart"/>
            <w:r>
              <w:t>inanıyorum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Çalışma</w:t>
            </w:r>
            <w:proofErr w:type="spellEnd"/>
            <w:r>
              <w:t xml:space="preserve"> </w:t>
            </w:r>
            <w:proofErr w:type="spellStart"/>
            <w:r>
              <w:t>arkadaşlarımla</w:t>
            </w:r>
            <w:proofErr w:type="spellEnd"/>
            <w:r>
              <w:t xml:space="preserve"> </w:t>
            </w:r>
            <w:proofErr w:type="spellStart"/>
            <w:r>
              <w:t>sağlıklı</w:t>
            </w:r>
            <w:proofErr w:type="spellEnd"/>
            <w:r>
              <w:t xml:space="preserve"> </w:t>
            </w:r>
            <w:proofErr w:type="spellStart"/>
            <w:r>
              <w:t>iletişim</w:t>
            </w:r>
            <w:proofErr w:type="spellEnd"/>
            <w:r>
              <w:t xml:space="preserve"> </w:t>
            </w:r>
            <w:proofErr w:type="spellStart"/>
            <w:r>
              <w:t>kurarım</w:t>
            </w:r>
            <w:proofErr w:type="spellEnd"/>
            <w:r>
              <w:t>.</w:t>
            </w:r>
          </w:p>
        </w:tc>
        <w:tc>
          <w:tcPr>
            <w:tcW w:w="709" w:type="dxa"/>
          </w:tcPr>
          <w:p w:rsidR="00CA2855" w:rsidRDefault="00CA2855" w:rsidP="00B2751B">
            <w:pPr>
              <w:spacing w:line="360" w:lineRule="auto"/>
              <w:jc w:val="both"/>
            </w:pPr>
          </w:p>
        </w:tc>
        <w:tc>
          <w:tcPr>
            <w:tcW w:w="850"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567" w:type="dxa"/>
          </w:tcPr>
          <w:p w:rsidR="00CA2855" w:rsidRDefault="00CA2855" w:rsidP="00B2751B">
            <w:pPr>
              <w:spacing w:line="360" w:lineRule="auto"/>
              <w:jc w:val="both"/>
            </w:pPr>
          </w:p>
        </w:tc>
      </w:tr>
    </w:tbl>
    <w:p w:rsidR="00CA2855" w:rsidRPr="00CA2855" w:rsidRDefault="00CA2855" w:rsidP="00D32ED5">
      <w:pPr>
        <w:spacing w:line="360" w:lineRule="auto"/>
        <w:jc w:val="both"/>
        <w:rPr>
          <w:b/>
          <w:sz w:val="32"/>
        </w:rPr>
      </w:pPr>
      <w:r>
        <w:br/>
      </w:r>
      <w:r w:rsidRPr="00CA2855">
        <w:rPr>
          <w:b/>
          <w:sz w:val="32"/>
        </w:rPr>
        <w:t>BÖLÜM 2: Eğitim Sonrası Değerlendirme (Kazanım Ölçümü)</w:t>
      </w:r>
    </w:p>
    <w:tbl>
      <w:tblPr>
        <w:tblStyle w:val="TabloKlavuzu"/>
        <w:tblW w:w="9099" w:type="dxa"/>
        <w:tblLook w:val="04A0" w:firstRow="1" w:lastRow="0" w:firstColumn="1" w:lastColumn="0" w:noHBand="0" w:noVBand="1"/>
      </w:tblPr>
      <w:tblGrid>
        <w:gridCol w:w="5524"/>
        <w:gridCol w:w="739"/>
        <w:gridCol w:w="709"/>
        <w:gridCol w:w="709"/>
        <w:gridCol w:w="709"/>
        <w:gridCol w:w="709"/>
      </w:tblGrid>
      <w:tr w:rsidR="00CA2855" w:rsidRPr="00CA2855" w:rsidTr="00CA2855">
        <w:tc>
          <w:tcPr>
            <w:tcW w:w="5524" w:type="dxa"/>
          </w:tcPr>
          <w:p w:rsidR="00CA2855" w:rsidRPr="00CA2855" w:rsidRDefault="00CA2855" w:rsidP="00B2751B">
            <w:pPr>
              <w:spacing w:line="360" w:lineRule="auto"/>
              <w:jc w:val="both"/>
              <w:rPr>
                <w:b/>
              </w:rPr>
            </w:pPr>
            <w:proofErr w:type="spellStart"/>
            <w:r w:rsidRPr="00CA2855">
              <w:rPr>
                <w:b/>
              </w:rPr>
              <w:t>İfade</w:t>
            </w:r>
            <w:r w:rsidRPr="00CA2855">
              <w:rPr>
                <w:b/>
              </w:rPr>
              <w:t>ler</w:t>
            </w:r>
            <w:proofErr w:type="spellEnd"/>
          </w:p>
        </w:tc>
        <w:tc>
          <w:tcPr>
            <w:tcW w:w="739" w:type="dxa"/>
          </w:tcPr>
          <w:p w:rsidR="00CA2855" w:rsidRPr="00CA2855" w:rsidRDefault="00CA2855" w:rsidP="00B2751B">
            <w:pPr>
              <w:spacing w:line="360" w:lineRule="auto"/>
              <w:jc w:val="both"/>
              <w:rPr>
                <w:b/>
              </w:rPr>
            </w:pPr>
            <w:r w:rsidRPr="00CA2855">
              <w:rPr>
                <w:b/>
              </w:rPr>
              <w:t>1</w:t>
            </w:r>
          </w:p>
        </w:tc>
        <w:tc>
          <w:tcPr>
            <w:tcW w:w="709" w:type="dxa"/>
          </w:tcPr>
          <w:p w:rsidR="00CA2855" w:rsidRPr="00CA2855" w:rsidRDefault="00CA2855" w:rsidP="00B2751B">
            <w:pPr>
              <w:spacing w:line="360" w:lineRule="auto"/>
              <w:jc w:val="both"/>
              <w:rPr>
                <w:b/>
              </w:rPr>
            </w:pPr>
            <w:r w:rsidRPr="00CA2855">
              <w:rPr>
                <w:b/>
              </w:rPr>
              <w:t>2</w:t>
            </w:r>
          </w:p>
        </w:tc>
        <w:tc>
          <w:tcPr>
            <w:tcW w:w="709" w:type="dxa"/>
          </w:tcPr>
          <w:p w:rsidR="00CA2855" w:rsidRPr="00CA2855" w:rsidRDefault="00CA2855" w:rsidP="00B2751B">
            <w:pPr>
              <w:spacing w:line="360" w:lineRule="auto"/>
              <w:jc w:val="both"/>
              <w:rPr>
                <w:b/>
              </w:rPr>
            </w:pPr>
            <w:r w:rsidRPr="00CA2855">
              <w:rPr>
                <w:b/>
              </w:rPr>
              <w:t>3</w:t>
            </w:r>
          </w:p>
        </w:tc>
        <w:tc>
          <w:tcPr>
            <w:tcW w:w="709" w:type="dxa"/>
          </w:tcPr>
          <w:p w:rsidR="00CA2855" w:rsidRPr="00CA2855" w:rsidRDefault="00CA2855" w:rsidP="00B2751B">
            <w:pPr>
              <w:spacing w:line="360" w:lineRule="auto"/>
              <w:jc w:val="both"/>
              <w:rPr>
                <w:b/>
              </w:rPr>
            </w:pPr>
            <w:r w:rsidRPr="00CA2855">
              <w:rPr>
                <w:b/>
              </w:rPr>
              <w:t>4</w:t>
            </w:r>
          </w:p>
        </w:tc>
        <w:tc>
          <w:tcPr>
            <w:tcW w:w="709" w:type="dxa"/>
          </w:tcPr>
          <w:p w:rsidR="00CA2855" w:rsidRPr="00CA2855" w:rsidRDefault="00CA2855" w:rsidP="00B2751B">
            <w:pPr>
              <w:spacing w:line="360" w:lineRule="auto"/>
              <w:jc w:val="both"/>
              <w:rPr>
                <w:b/>
              </w:rPr>
            </w:pPr>
            <w:r w:rsidRPr="00CA2855">
              <w:rPr>
                <w:b/>
              </w:rPr>
              <w:t>5</w:t>
            </w:r>
          </w:p>
        </w:tc>
      </w:tr>
      <w:tr w:rsidR="00CA2855" w:rsidTr="00CA2855">
        <w:tc>
          <w:tcPr>
            <w:tcW w:w="5524" w:type="dxa"/>
          </w:tcPr>
          <w:p w:rsidR="00CA2855" w:rsidRDefault="00CA2855" w:rsidP="00B2751B">
            <w:pPr>
              <w:spacing w:line="360" w:lineRule="auto"/>
              <w:jc w:val="both"/>
            </w:pPr>
            <w:r>
              <w:t xml:space="preserve">Bu </w:t>
            </w:r>
            <w:proofErr w:type="spellStart"/>
            <w:r>
              <w:t>eğitim</w:t>
            </w:r>
            <w:proofErr w:type="spellEnd"/>
            <w:r>
              <w:t xml:space="preserve"> </w:t>
            </w:r>
            <w:proofErr w:type="spellStart"/>
            <w:r>
              <w:t>sayesinde</w:t>
            </w:r>
            <w:proofErr w:type="spellEnd"/>
            <w:r>
              <w:t xml:space="preserve"> </w:t>
            </w:r>
            <w:proofErr w:type="spellStart"/>
            <w:r>
              <w:t>karakter</w:t>
            </w:r>
            <w:proofErr w:type="spellEnd"/>
            <w:r>
              <w:t xml:space="preserve"> </w:t>
            </w:r>
            <w:proofErr w:type="spellStart"/>
            <w:r>
              <w:t>özelliklerimi</w:t>
            </w:r>
            <w:proofErr w:type="spellEnd"/>
            <w:r>
              <w:t xml:space="preserve"> </w:t>
            </w:r>
            <w:proofErr w:type="spellStart"/>
            <w:r>
              <w:t>daha</w:t>
            </w:r>
            <w:proofErr w:type="spellEnd"/>
            <w:r>
              <w:t xml:space="preserve"> </w:t>
            </w:r>
            <w:proofErr w:type="spellStart"/>
            <w:r>
              <w:t>iyi</w:t>
            </w:r>
            <w:proofErr w:type="spellEnd"/>
            <w:r>
              <w:t xml:space="preserve"> </w:t>
            </w:r>
            <w:proofErr w:type="spellStart"/>
            <w:r>
              <w:t>tanıdım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Farklı</w:t>
            </w:r>
            <w:proofErr w:type="spellEnd"/>
            <w:r>
              <w:t xml:space="preserve"> </w:t>
            </w:r>
            <w:proofErr w:type="spellStart"/>
            <w:r>
              <w:t>kişilik</w:t>
            </w:r>
            <w:proofErr w:type="spellEnd"/>
            <w:r>
              <w:t xml:space="preserve"> </w:t>
            </w:r>
            <w:proofErr w:type="spellStart"/>
            <w:r>
              <w:t>tiplerine</w:t>
            </w:r>
            <w:proofErr w:type="spellEnd"/>
            <w:r>
              <w:t xml:space="preserve"> </w:t>
            </w:r>
            <w:proofErr w:type="spellStart"/>
            <w:r>
              <w:t>karşı</w:t>
            </w:r>
            <w:proofErr w:type="spellEnd"/>
            <w:r>
              <w:t xml:space="preserve"> </w:t>
            </w:r>
            <w:proofErr w:type="spellStart"/>
            <w:r>
              <w:t>bakış</w:t>
            </w:r>
            <w:proofErr w:type="spellEnd"/>
            <w:r>
              <w:t xml:space="preserve"> </w:t>
            </w:r>
            <w:proofErr w:type="spellStart"/>
            <w:r>
              <w:t>açım</w:t>
            </w:r>
            <w:proofErr w:type="spellEnd"/>
            <w:r>
              <w:t xml:space="preserve"> </w:t>
            </w:r>
            <w:proofErr w:type="spellStart"/>
            <w:r>
              <w:t>değişti</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Artık</w:t>
            </w:r>
            <w:proofErr w:type="spellEnd"/>
            <w:r>
              <w:t xml:space="preserve"> </w:t>
            </w:r>
            <w:proofErr w:type="spellStart"/>
            <w:r>
              <w:t>duygularımı</w:t>
            </w:r>
            <w:proofErr w:type="spellEnd"/>
            <w:r>
              <w:t xml:space="preserve"> </w:t>
            </w:r>
            <w:proofErr w:type="spellStart"/>
            <w:r>
              <w:t>daha</w:t>
            </w:r>
            <w:proofErr w:type="spellEnd"/>
            <w:r>
              <w:t xml:space="preserve"> </w:t>
            </w:r>
            <w:proofErr w:type="spellStart"/>
            <w:r>
              <w:t>iyi</w:t>
            </w:r>
            <w:proofErr w:type="spellEnd"/>
            <w:r>
              <w:t xml:space="preserve"> </w:t>
            </w:r>
            <w:proofErr w:type="spellStart"/>
            <w:r>
              <w:t>yönetebileceğime</w:t>
            </w:r>
            <w:proofErr w:type="spellEnd"/>
            <w:r>
              <w:t xml:space="preserve"> </w:t>
            </w:r>
            <w:proofErr w:type="spellStart"/>
            <w:r>
              <w:t>inanıyorum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Başkarıyla</w:t>
            </w:r>
            <w:proofErr w:type="spellEnd"/>
            <w:r>
              <w:t xml:space="preserve"> </w:t>
            </w:r>
            <w:proofErr w:type="spellStart"/>
            <w:r>
              <w:t>empati</w:t>
            </w:r>
            <w:proofErr w:type="spellEnd"/>
            <w:r>
              <w:t xml:space="preserve"> </w:t>
            </w:r>
            <w:proofErr w:type="spellStart"/>
            <w:r>
              <w:t>kurma</w:t>
            </w:r>
            <w:proofErr w:type="spellEnd"/>
            <w:r>
              <w:t xml:space="preserve"> </w:t>
            </w:r>
            <w:proofErr w:type="spellStart"/>
            <w:r>
              <w:t>becerim</w:t>
            </w:r>
            <w:proofErr w:type="spellEnd"/>
            <w:r>
              <w:t xml:space="preserve"> </w:t>
            </w:r>
            <w:proofErr w:type="spellStart"/>
            <w:r>
              <w:t>gelişti</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Davranışlarımın</w:t>
            </w:r>
            <w:proofErr w:type="spellEnd"/>
            <w:r>
              <w:t xml:space="preserve"> </w:t>
            </w:r>
            <w:proofErr w:type="spellStart"/>
            <w:r>
              <w:t>arkasındaki</w:t>
            </w:r>
            <w:proofErr w:type="spellEnd"/>
            <w:r>
              <w:t xml:space="preserve"> </w:t>
            </w:r>
            <w:proofErr w:type="spellStart"/>
            <w:r>
              <w:t>nedenleri</w:t>
            </w:r>
            <w:proofErr w:type="spellEnd"/>
            <w:r>
              <w:t xml:space="preserve"> </w:t>
            </w:r>
            <w:proofErr w:type="spellStart"/>
            <w:r>
              <w:t>daha</w:t>
            </w:r>
            <w:proofErr w:type="spellEnd"/>
            <w:r>
              <w:t xml:space="preserve"> </w:t>
            </w:r>
            <w:proofErr w:type="spellStart"/>
            <w:r>
              <w:t>iyi</w:t>
            </w:r>
            <w:proofErr w:type="spellEnd"/>
            <w:r>
              <w:t xml:space="preserve"> </w:t>
            </w:r>
            <w:proofErr w:type="spellStart"/>
            <w:r>
              <w:t>kavradım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İş</w:t>
            </w:r>
            <w:proofErr w:type="spellEnd"/>
            <w:r>
              <w:t xml:space="preserve"> </w:t>
            </w:r>
            <w:proofErr w:type="spellStart"/>
            <w:r>
              <w:t>yerindeki</w:t>
            </w:r>
            <w:proofErr w:type="spellEnd"/>
            <w:r>
              <w:t xml:space="preserve"> </w:t>
            </w:r>
            <w:proofErr w:type="spellStart"/>
            <w:r>
              <w:t>sorunlara</w:t>
            </w:r>
            <w:proofErr w:type="spellEnd"/>
            <w:r>
              <w:t xml:space="preserve"> </w:t>
            </w:r>
            <w:proofErr w:type="spellStart"/>
            <w:r>
              <w:t>daha</w:t>
            </w:r>
            <w:proofErr w:type="spellEnd"/>
            <w:r>
              <w:t xml:space="preserve"> </w:t>
            </w:r>
            <w:proofErr w:type="spellStart"/>
            <w:r>
              <w:t>profesyonel</w:t>
            </w:r>
            <w:proofErr w:type="spellEnd"/>
            <w:r>
              <w:t xml:space="preserve"> </w:t>
            </w:r>
            <w:proofErr w:type="spellStart"/>
            <w:r>
              <w:t>yaklaşabilirim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Kişisel</w:t>
            </w:r>
            <w:proofErr w:type="spellEnd"/>
            <w:r>
              <w:t xml:space="preserve"> </w:t>
            </w:r>
            <w:proofErr w:type="spellStart"/>
            <w:r>
              <w:t>çabamın</w:t>
            </w:r>
            <w:proofErr w:type="spellEnd"/>
            <w:r>
              <w:t xml:space="preserve"> </w:t>
            </w:r>
            <w:proofErr w:type="spellStart"/>
            <w:r>
              <w:t>kurumsal</w:t>
            </w:r>
            <w:proofErr w:type="spellEnd"/>
            <w:r>
              <w:t xml:space="preserve"> </w:t>
            </w:r>
            <w:proofErr w:type="spellStart"/>
            <w:r>
              <w:t>gelişime</w:t>
            </w:r>
            <w:proofErr w:type="spellEnd"/>
            <w:r>
              <w:t xml:space="preserve"> </w:t>
            </w:r>
            <w:proofErr w:type="spellStart"/>
            <w:r>
              <w:t>katkısını</w:t>
            </w:r>
            <w:proofErr w:type="spellEnd"/>
            <w:r>
              <w:t xml:space="preserve"> </w:t>
            </w:r>
            <w:proofErr w:type="spellStart"/>
            <w:r>
              <w:t>anladım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Çevremdeki</w:t>
            </w:r>
            <w:proofErr w:type="spellEnd"/>
            <w:r>
              <w:t xml:space="preserve"> </w:t>
            </w:r>
            <w:proofErr w:type="spellStart"/>
            <w:r>
              <w:t>insanları</w:t>
            </w:r>
            <w:proofErr w:type="spellEnd"/>
            <w:r>
              <w:t xml:space="preserve"> </w:t>
            </w:r>
            <w:proofErr w:type="spellStart"/>
            <w:r>
              <w:t>anlamak</w:t>
            </w:r>
            <w:proofErr w:type="spellEnd"/>
            <w:r>
              <w:t xml:space="preserve"> </w:t>
            </w:r>
            <w:proofErr w:type="spellStart"/>
            <w:r>
              <w:t>için</w:t>
            </w:r>
            <w:proofErr w:type="spellEnd"/>
            <w:r>
              <w:t xml:space="preserve"> </w:t>
            </w:r>
            <w:proofErr w:type="spellStart"/>
            <w:r>
              <w:t>daha</w:t>
            </w:r>
            <w:proofErr w:type="spellEnd"/>
            <w:r>
              <w:t xml:space="preserve"> </w:t>
            </w:r>
            <w:proofErr w:type="spellStart"/>
            <w:r>
              <w:t>fazla</w:t>
            </w:r>
            <w:proofErr w:type="spellEnd"/>
            <w:r>
              <w:t xml:space="preserve"> </w:t>
            </w:r>
            <w:proofErr w:type="spellStart"/>
            <w:r>
              <w:t>gayret</w:t>
            </w:r>
            <w:proofErr w:type="spellEnd"/>
            <w:r>
              <w:t xml:space="preserve"> </w:t>
            </w:r>
            <w:proofErr w:type="spellStart"/>
            <w:r>
              <w:t>göstereceğim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r>
              <w:t xml:space="preserve">Bu </w:t>
            </w:r>
            <w:proofErr w:type="spellStart"/>
            <w:r>
              <w:t>eğitimde</w:t>
            </w:r>
            <w:proofErr w:type="spellEnd"/>
            <w:r>
              <w:t xml:space="preserve"> </w:t>
            </w:r>
            <w:proofErr w:type="spellStart"/>
            <w:r>
              <w:t>öğrendiklerimi</w:t>
            </w:r>
            <w:proofErr w:type="spellEnd"/>
            <w:r>
              <w:t xml:space="preserve"> </w:t>
            </w:r>
            <w:proofErr w:type="spellStart"/>
            <w:r>
              <w:t>iş</w:t>
            </w:r>
            <w:proofErr w:type="spellEnd"/>
            <w:r>
              <w:t xml:space="preserve"> </w:t>
            </w:r>
            <w:proofErr w:type="spellStart"/>
            <w:r>
              <w:t>hayatımda</w:t>
            </w:r>
            <w:proofErr w:type="spellEnd"/>
            <w:r>
              <w:t xml:space="preserve"> </w:t>
            </w:r>
            <w:proofErr w:type="spellStart"/>
            <w:r>
              <w:t>uygulayabilirim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r w:rsidR="00CA2855" w:rsidTr="00CA2855">
        <w:tc>
          <w:tcPr>
            <w:tcW w:w="5524" w:type="dxa"/>
          </w:tcPr>
          <w:p w:rsidR="00CA2855" w:rsidRDefault="00CA2855" w:rsidP="00B2751B">
            <w:pPr>
              <w:spacing w:line="360" w:lineRule="auto"/>
              <w:jc w:val="both"/>
            </w:pPr>
            <w:proofErr w:type="spellStart"/>
            <w:r>
              <w:t>Eğitimin</w:t>
            </w:r>
            <w:proofErr w:type="spellEnd"/>
            <w:r>
              <w:t xml:space="preserve"> </w:t>
            </w:r>
            <w:proofErr w:type="spellStart"/>
            <w:r>
              <w:t>kurumsal</w:t>
            </w:r>
            <w:proofErr w:type="spellEnd"/>
            <w:r>
              <w:t xml:space="preserve"> </w:t>
            </w:r>
            <w:proofErr w:type="spellStart"/>
            <w:r>
              <w:t>iletişimimize</w:t>
            </w:r>
            <w:proofErr w:type="spellEnd"/>
            <w:r>
              <w:t xml:space="preserve"> </w:t>
            </w:r>
            <w:proofErr w:type="spellStart"/>
            <w:r>
              <w:t>katkı</w:t>
            </w:r>
            <w:proofErr w:type="spellEnd"/>
            <w:r>
              <w:t xml:space="preserve"> </w:t>
            </w:r>
            <w:proofErr w:type="spellStart"/>
            <w:r>
              <w:t>sağlayacağını</w:t>
            </w:r>
            <w:proofErr w:type="spellEnd"/>
            <w:r>
              <w:t xml:space="preserve"> </w:t>
            </w:r>
            <w:proofErr w:type="spellStart"/>
            <w:r>
              <w:t>düşünüyorum</w:t>
            </w:r>
            <w:proofErr w:type="spellEnd"/>
            <w:r>
              <w:t>.</w:t>
            </w:r>
          </w:p>
        </w:tc>
        <w:tc>
          <w:tcPr>
            <w:tcW w:w="73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c>
          <w:tcPr>
            <w:tcW w:w="709" w:type="dxa"/>
          </w:tcPr>
          <w:p w:rsidR="00CA2855" w:rsidRDefault="00CA2855" w:rsidP="00B2751B">
            <w:pPr>
              <w:spacing w:line="360" w:lineRule="auto"/>
              <w:jc w:val="both"/>
            </w:pPr>
          </w:p>
        </w:tc>
      </w:tr>
    </w:tbl>
    <w:p w:rsidR="00CA2855" w:rsidRDefault="00CA2855" w:rsidP="00B2751B">
      <w:pPr>
        <w:spacing w:line="360" w:lineRule="auto"/>
        <w:jc w:val="both"/>
      </w:pPr>
    </w:p>
    <w:sectPr w:rsidR="00CA2855" w:rsidSect="00D32ED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EB3"/>
    <w:multiLevelType w:val="multilevel"/>
    <w:tmpl w:val="39A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659B"/>
    <w:multiLevelType w:val="multilevel"/>
    <w:tmpl w:val="75F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0942"/>
    <w:multiLevelType w:val="multilevel"/>
    <w:tmpl w:val="9000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D5E5A"/>
    <w:multiLevelType w:val="multilevel"/>
    <w:tmpl w:val="B42A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5E76"/>
    <w:multiLevelType w:val="multilevel"/>
    <w:tmpl w:val="502A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1D48"/>
    <w:multiLevelType w:val="multilevel"/>
    <w:tmpl w:val="01B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5B50"/>
    <w:multiLevelType w:val="multilevel"/>
    <w:tmpl w:val="B24E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E117A"/>
    <w:multiLevelType w:val="multilevel"/>
    <w:tmpl w:val="4606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A1ECD"/>
    <w:multiLevelType w:val="multilevel"/>
    <w:tmpl w:val="A802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808EF"/>
    <w:multiLevelType w:val="multilevel"/>
    <w:tmpl w:val="BEB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53401"/>
    <w:multiLevelType w:val="hybridMultilevel"/>
    <w:tmpl w:val="020CC156"/>
    <w:lvl w:ilvl="0" w:tplc="F8AEBC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FC56D8"/>
    <w:multiLevelType w:val="hybridMultilevel"/>
    <w:tmpl w:val="E6108CF8"/>
    <w:lvl w:ilvl="0" w:tplc="C71625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003F27"/>
    <w:multiLevelType w:val="multilevel"/>
    <w:tmpl w:val="F0D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4"/>
  </w:num>
  <w:num w:numId="5">
    <w:abstractNumId w:val="5"/>
  </w:num>
  <w:num w:numId="6">
    <w:abstractNumId w:val="3"/>
  </w:num>
  <w:num w:numId="7">
    <w:abstractNumId w:val="2"/>
  </w:num>
  <w:num w:numId="8">
    <w:abstractNumId w:val="12"/>
  </w:num>
  <w:num w:numId="9">
    <w:abstractNumId w:val="1"/>
  </w:num>
  <w:num w:numId="10">
    <w:abstractNumId w:val="6"/>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DB"/>
    <w:rsid w:val="00097EA7"/>
    <w:rsid w:val="001F6BDB"/>
    <w:rsid w:val="00536BA4"/>
    <w:rsid w:val="00744A23"/>
    <w:rsid w:val="00B2751B"/>
    <w:rsid w:val="00CA2855"/>
    <w:rsid w:val="00D32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43B5"/>
  <w15:chartTrackingRefBased/>
  <w15:docId w15:val="{8186DCC1-62D8-428F-9F44-01173909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A28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CA285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536B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2855"/>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A285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285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CA285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536BA4"/>
    <w:rPr>
      <w:rFonts w:asciiTheme="majorHAnsi" w:eastAsiaTheme="majorEastAsia" w:hAnsiTheme="majorHAnsi" w:cstheme="majorBidi"/>
      <w:i/>
      <w:iCs/>
      <w:color w:val="2E74B5" w:themeColor="accent1" w:themeShade="BF"/>
    </w:rPr>
  </w:style>
  <w:style w:type="paragraph" w:styleId="ListeParagraf">
    <w:name w:val="List Paragraph"/>
    <w:basedOn w:val="Normal"/>
    <w:uiPriority w:val="34"/>
    <w:qFormat/>
    <w:rsid w:val="00B2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2072">
      <w:bodyDiv w:val="1"/>
      <w:marLeft w:val="0"/>
      <w:marRight w:val="0"/>
      <w:marTop w:val="0"/>
      <w:marBottom w:val="0"/>
      <w:divBdr>
        <w:top w:val="none" w:sz="0" w:space="0" w:color="auto"/>
        <w:left w:val="none" w:sz="0" w:space="0" w:color="auto"/>
        <w:bottom w:val="none" w:sz="0" w:space="0" w:color="auto"/>
        <w:right w:val="none" w:sz="0" w:space="0" w:color="auto"/>
      </w:divBdr>
    </w:div>
    <w:div w:id="1271621930">
      <w:bodyDiv w:val="1"/>
      <w:marLeft w:val="0"/>
      <w:marRight w:val="0"/>
      <w:marTop w:val="0"/>
      <w:marBottom w:val="0"/>
      <w:divBdr>
        <w:top w:val="none" w:sz="0" w:space="0" w:color="auto"/>
        <w:left w:val="none" w:sz="0" w:space="0" w:color="auto"/>
        <w:bottom w:val="none" w:sz="0" w:space="0" w:color="auto"/>
        <w:right w:val="none" w:sz="0" w:space="0" w:color="auto"/>
      </w:divBdr>
    </w:div>
    <w:div w:id="1987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Can KILIÇ</dc:creator>
  <cp:keywords/>
  <dc:description/>
  <cp:lastModifiedBy>Kemal Can KILIÇ</cp:lastModifiedBy>
  <cp:revision>2</cp:revision>
  <dcterms:created xsi:type="dcterms:W3CDTF">2026-05-27T21:03:00Z</dcterms:created>
  <dcterms:modified xsi:type="dcterms:W3CDTF">2026-05-27T21:03:00Z</dcterms:modified>
</cp:coreProperties>
</file>