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156A1" w14:textId="60595FC7" w:rsidR="00E860B4" w:rsidRPr="00E55ACD" w:rsidRDefault="00FB5F9E" w:rsidP="00180F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55ACD">
        <w:rPr>
          <w:rFonts w:ascii="Times New Roman" w:hAnsi="Times New Roman" w:cs="Times New Roman"/>
          <w:b/>
          <w:bCs/>
          <w:sz w:val="28"/>
          <w:szCs w:val="28"/>
        </w:rPr>
        <w:t xml:space="preserve">İç Kontrol </w:t>
      </w:r>
      <w:r w:rsidR="00180F61" w:rsidRPr="00E55ACD">
        <w:rPr>
          <w:rFonts w:ascii="Times New Roman" w:hAnsi="Times New Roman" w:cs="Times New Roman"/>
          <w:b/>
          <w:bCs/>
          <w:sz w:val="28"/>
          <w:szCs w:val="28"/>
        </w:rPr>
        <w:t>Eğitimi Sonuç Analizi</w:t>
      </w:r>
    </w:p>
    <w:bookmarkEnd w:id="0"/>
    <w:p w14:paraId="0915C26B" w14:textId="77777777" w:rsidR="00180F61" w:rsidRPr="00FB5F9E" w:rsidRDefault="00180F61" w:rsidP="00180F61">
      <w:pPr>
        <w:jc w:val="center"/>
        <w:rPr>
          <w:rFonts w:ascii="Times New Roman" w:hAnsi="Times New Roman" w:cs="Times New Roman"/>
        </w:rPr>
      </w:pPr>
    </w:p>
    <w:p w14:paraId="60A026D2" w14:textId="2D3A84B2" w:rsidR="00180F61" w:rsidRPr="00FB5F9E" w:rsidRDefault="00180F61" w:rsidP="00FB5F9E">
      <w:pPr>
        <w:jc w:val="both"/>
        <w:rPr>
          <w:rFonts w:ascii="Times New Roman" w:hAnsi="Times New Roman" w:cs="Times New Roman"/>
        </w:rPr>
      </w:pPr>
      <w:bookmarkStart w:id="1" w:name="OLE_LINK15"/>
      <w:r w:rsidRPr="00FB5F9E">
        <w:rPr>
          <w:rFonts w:ascii="Times New Roman" w:hAnsi="Times New Roman" w:cs="Times New Roman"/>
        </w:rPr>
        <w:t>Üniversitemiz</w:t>
      </w:r>
      <w:r w:rsidR="00FB5F9E" w:rsidRPr="00FB5F9E">
        <w:rPr>
          <w:rFonts w:ascii="Times New Roman" w:hAnsi="Times New Roman" w:cs="Times New Roman"/>
        </w:rPr>
        <w:t>ce 11</w:t>
      </w:r>
      <w:r w:rsidRPr="00FB5F9E">
        <w:rPr>
          <w:rFonts w:ascii="Times New Roman" w:hAnsi="Times New Roman" w:cs="Times New Roman"/>
        </w:rPr>
        <w:t xml:space="preserve"> </w:t>
      </w:r>
      <w:r w:rsidR="00FB5F9E" w:rsidRPr="00FB5F9E">
        <w:rPr>
          <w:rFonts w:ascii="Times New Roman" w:hAnsi="Times New Roman" w:cs="Times New Roman"/>
        </w:rPr>
        <w:t>Mayıs 2026</w:t>
      </w:r>
      <w:r w:rsidRPr="00FB5F9E">
        <w:rPr>
          <w:rFonts w:ascii="Times New Roman" w:hAnsi="Times New Roman" w:cs="Times New Roman"/>
        </w:rPr>
        <w:t xml:space="preserve"> tarihi</w:t>
      </w:r>
      <w:r w:rsidR="00FB5F9E" w:rsidRPr="00FB5F9E">
        <w:rPr>
          <w:rFonts w:ascii="Times New Roman" w:hAnsi="Times New Roman" w:cs="Times New Roman"/>
        </w:rPr>
        <w:t>nde</w:t>
      </w:r>
      <w:r w:rsidRPr="00FB5F9E">
        <w:rPr>
          <w:rFonts w:ascii="Times New Roman" w:hAnsi="Times New Roman" w:cs="Times New Roman"/>
        </w:rPr>
        <w:t xml:space="preserve"> düzenlenen ve </w:t>
      </w:r>
      <w:r w:rsidR="00FB5F9E" w:rsidRPr="00FB5F9E">
        <w:rPr>
          <w:rFonts w:ascii="Times New Roman" w:hAnsi="Times New Roman" w:cs="Times New Roman"/>
        </w:rPr>
        <w:t>Strateji Geliştirme Daire Başkanı</w:t>
      </w:r>
      <w:r w:rsidRPr="00FB5F9E">
        <w:rPr>
          <w:rFonts w:ascii="Times New Roman" w:hAnsi="Times New Roman" w:cs="Times New Roman"/>
        </w:rPr>
        <w:t xml:space="preserve"> </w:t>
      </w:r>
      <w:r w:rsidR="00FB5F9E" w:rsidRPr="00FB5F9E">
        <w:rPr>
          <w:rFonts w:ascii="Times New Roman" w:hAnsi="Times New Roman" w:cs="Times New Roman"/>
        </w:rPr>
        <w:t>Ayhan YILDIZ</w:t>
      </w:r>
      <w:r w:rsidRPr="00FB5F9E">
        <w:rPr>
          <w:rFonts w:ascii="Times New Roman" w:hAnsi="Times New Roman" w:cs="Times New Roman"/>
        </w:rPr>
        <w:t xml:space="preserve"> tarafından “</w:t>
      </w:r>
      <w:r w:rsidR="00FB5F9E" w:rsidRPr="00FB5F9E">
        <w:rPr>
          <w:rFonts w:ascii="Times New Roman" w:hAnsi="Times New Roman" w:cs="Times New Roman"/>
        </w:rPr>
        <w:t>İç Kontrol Sistemi ve İşleyişi”</w:t>
      </w:r>
      <w:r w:rsidRPr="00FB5F9E">
        <w:rPr>
          <w:rFonts w:ascii="Times New Roman" w:hAnsi="Times New Roman" w:cs="Times New Roman"/>
        </w:rPr>
        <w:t xml:space="preserve"> konulu hizmet içi eğitim gerçekleştirilmiştir. Hizmet içi eğitim öncesinde katılımcılara eğitim konusunda </w:t>
      </w:r>
      <w:r w:rsidR="00FB5F9E" w:rsidRPr="00FB5F9E">
        <w:rPr>
          <w:rFonts w:ascii="Times New Roman" w:hAnsi="Times New Roman" w:cs="Times New Roman"/>
        </w:rPr>
        <w:t>5</w:t>
      </w:r>
      <w:r w:rsidRPr="00FB5F9E">
        <w:rPr>
          <w:rFonts w:ascii="Times New Roman" w:hAnsi="Times New Roman" w:cs="Times New Roman"/>
        </w:rPr>
        <w:t xml:space="preserve"> (</w:t>
      </w:r>
      <w:r w:rsidR="00FB5F9E" w:rsidRPr="00FB5F9E">
        <w:rPr>
          <w:rFonts w:ascii="Times New Roman" w:hAnsi="Times New Roman" w:cs="Times New Roman"/>
        </w:rPr>
        <w:t>beş</w:t>
      </w:r>
      <w:r w:rsidRPr="00FB5F9E">
        <w:rPr>
          <w:rFonts w:ascii="Times New Roman" w:hAnsi="Times New Roman" w:cs="Times New Roman"/>
        </w:rPr>
        <w:t xml:space="preserve">) soru içeren bir anket yapılmış ve aynı sorular eğitimin bitişinde de katılımcılara sorulmuştur. Eğitim ve eğitmen ile ilgili ayrıca </w:t>
      </w:r>
      <w:r w:rsidR="004B0726" w:rsidRPr="00FB5F9E">
        <w:rPr>
          <w:rFonts w:ascii="Times New Roman" w:hAnsi="Times New Roman" w:cs="Times New Roman"/>
        </w:rPr>
        <w:t>5</w:t>
      </w:r>
      <w:r w:rsidRPr="00FB5F9E">
        <w:rPr>
          <w:rFonts w:ascii="Times New Roman" w:hAnsi="Times New Roman" w:cs="Times New Roman"/>
        </w:rPr>
        <w:t xml:space="preserve"> soruluk bir anket yapılmıştır. Eğitim soruları ve anket ile ilgili sonuçların analizi aşağıda açıklanmıştır.</w:t>
      </w:r>
      <w:bookmarkEnd w:id="1"/>
    </w:p>
    <w:p w14:paraId="0276BFEA" w14:textId="77777777" w:rsidR="00180F61" w:rsidRDefault="00180F61" w:rsidP="00180F61"/>
    <w:tbl>
      <w:tblPr>
        <w:tblStyle w:val="TabloKlavuzu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5300"/>
      </w:tblGrid>
      <w:tr w:rsidR="00536FA1" w14:paraId="6FDAE9A9" w14:textId="77777777" w:rsidTr="005F3EF3">
        <w:trPr>
          <w:trHeight w:val="4303"/>
        </w:trPr>
        <w:tc>
          <w:tcPr>
            <w:tcW w:w="4960" w:type="dxa"/>
          </w:tcPr>
          <w:p w14:paraId="4773BC4F" w14:textId="08582CC7" w:rsidR="00CF1C58" w:rsidRDefault="005F3EF3" w:rsidP="00180F61">
            <w:r>
              <w:rPr>
                <w:noProof/>
                <w:lang w:eastAsia="tr-TR"/>
              </w:rPr>
              <w:drawing>
                <wp:inline distT="0" distB="0" distL="0" distR="0" wp14:anchorId="39BA78A1" wp14:editId="0BAFD557">
                  <wp:extent cx="3053241" cy="2743200"/>
                  <wp:effectExtent l="0" t="0" r="7620" b="12700"/>
                  <wp:docPr id="949718627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E0A13A-D685-7BE1-254E-14EC1541E1D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</w:tc>
        <w:tc>
          <w:tcPr>
            <w:tcW w:w="5241" w:type="dxa"/>
          </w:tcPr>
          <w:p w14:paraId="3E0C1052" w14:textId="0A45BF4B" w:rsidR="00CF1C58" w:rsidRDefault="005F3EF3" w:rsidP="00180F61">
            <w:r>
              <w:rPr>
                <w:noProof/>
                <w:lang w:eastAsia="tr-TR"/>
              </w:rPr>
              <w:drawing>
                <wp:inline distT="0" distB="0" distL="0" distR="0" wp14:anchorId="30C85885" wp14:editId="7EE8AC04">
                  <wp:extent cx="3266982" cy="2743200"/>
                  <wp:effectExtent l="0" t="0" r="10160" b="12700"/>
                  <wp:docPr id="1407987144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2C7C5C-BEFC-D89A-4615-EDB422E486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14:paraId="2D189A00" w14:textId="77777777" w:rsidR="00180F61" w:rsidRDefault="00180F61" w:rsidP="00180F61"/>
    <w:p w14:paraId="60E5EFEC" w14:textId="77777777" w:rsidR="002B045A" w:rsidRPr="00FB5F9E" w:rsidRDefault="002B045A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t xml:space="preserve">Tüm soruları kapsayan genel değerlendirme sonuçları incelendiğinde; eğitim öncesinde </w:t>
      </w:r>
      <w:r w:rsidRPr="00FB5F9E">
        <w:rPr>
          <w:rFonts w:ascii="Times New Roman" w:hAnsi="Times New Roman" w:cs="Times New Roman"/>
          <w:b/>
          <w:bCs/>
        </w:rPr>
        <w:t>13 katılımcı</w:t>
      </w:r>
      <w:r w:rsidRPr="00FB5F9E">
        <w:rPr>
          <w:rFonts w:ascii="Times New Roman" w:hAnsi="Times New Roman" w:cs="Times New Roman"/>
        </w:rPr>
        <w:t xml:space="preserve"> üzerinden elde edilen toplam doğru cevap oranının </w:t>
      </w:r>
      <w:r w:rsidRPr="00FB5F9E">
        <w:rPr>
          <w:rFonts w:ascii="Times New Roman" w:hAnsi="Times New Roman" w:cs="Times New Roman"/>
          <w:b/>
          <w:bCs/>
        </w:rPr>
        <w:t>%43</w:t>
      </w:r>
      <w:r w:rsidRPr="00FB5F9E">
        <w:rPr>
          <w:rFonts w:ascii="Times New Roman" w:hAnsi="Times New Roman" w:cs="Times New Roman"/>
        </w:rPr>
        <w:t xml:space="preserve"> seviyesinde olduğu görülmüştür. Eğitim sonrasında ise katılımcı sayısı </w:t>
      </w:r>
      <w:r w:rsidRPr="00FB5F9E">
        <w:rPr>
          <w:rFonts w:ascii="Times New Roman" w:hAnsi="Times New Roman" w:cs="Times New Roman"/>
          <w:b/>
          <w:bCs/>
        </w:rPr>
        <w:t>24 kişiye</w:t>
      </w:r>
      <w:r w:rsidRPr="00FB5F9E">
        <w:rPr>
          <w:rFonts w:ascii="Times New Roman" w:hAnsi="Times New Roman" w:cs="Times New Roman"/>
        </w:rPr>
        <w:t xml:space="preserve"> yükselmesine rağmen doğru cevap oranının </w:t>
      </w:r>
      <w:r w:rsidRPr="00FB5F9E">
        <w:rPr>
          <w:rFonts w:ascii="Times New Roman" w:hAnsi="Times New Roman" w:cs="Times New Roman"/>
          <w:b/>
          <w:bCs/>
        </w:rPr>
        <w:t>%59'a</w:t>
      </w:r>
      <w:r w:rsidRPr="00FB5F9E">
        <w:rPr>
          <w:rFonts w:ascii="Times New Roman" w:hAnsi="Times New Roman" w:cs="Times New Roman"/>
        </w:rPr>
        <w:t xml:space="preserve"> çıktığı saptanmıştır. Başlangıçta </w:t>
      </w:r>
      <w:r w:rsidRPr="00FB5F9E">
        <w:rPr>
          <w:rFonts w:ascii="Times New Roman" w:hAnsi="Times New Roman" w:cs="Times New Roman"/>
          <w:b/>
          <w:bCs/>
        </w:rPr>
        <w:t>%57</w:t>
      </w:r>
      <w:r w:rsidRPr="00FB5F9E">
        <w:rPr>
          <w:rFonts w:ascii="Times New Roman" w:hAnsi="Times New Roman" w:cs="Times New Roman"/>
        </w:rPr>
        <w:t xml:space="preserve"> olan toplam yanlış cevap oranının da eğitim bitiminde </w:t>
      </w:r>
      <w:r w:rsidRPr="00FB5F9E">
        <w:rPr>
          <w:rFonts w:ascii="Times New Roman" w:hAnsi="Times New Roman" w:cs="Times New Roman"/>
          <w:b/>
          <w:bCs/>
        </w:rPr>
        <w:t>%41'e</w:t>
      </w:r>
      <w:r w:rsidRPr="00FB5F9E">
        <w:rPr>
          <w:rFonts w:ascii="Times New Roman" w:hAnsi="Times New Roman" w:cs="Times New Roman"/>
        </w:rPr>
        <w:t xml:space="preserve"> düştüğü tespit edilmiştir.</w:t>
      </w:r>
    </w:p>
    <w:p w14:paraId="70320BB2" w14:textId="629E54A7" w:rsidR="002B045A" w:rsidRPr="00FB5F9E" w:rsidRDefault="002B045A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t>Katılımcı sayısındaki artışa rağmen genel başarı oranında belirgin bir yükseliş sağlanması, uygulanan eğitimin katılımcıların bilgi düzeyini artırmada genel olarak oldukça etkili olduğunu ve başarıya olumlu yönde katkı sağladığını göstermektedir</w:t>
      </w:r>
      <w:r w:rsidR="00FB5F9E" w:rsidRPr="00FB5F9E">
        <w:rPr>
          <w:rFonts w:ascii="Times New Roman" w:hAnsi="Times New Roman" w:cs="Times New Roman"/>
        </w:rPr>
        <w:t>.</w:t>
      </w:r>
    </w:p>
    <w:p w14:paraId="4BFA4C57" w14:textId="77777777" w:rsidR="00180F61" w:rsidRDefault="00180F61" w:rsidP="00180F61"/>
    <w:p w14:paraId="73E40709" w14:textId="77777777" w:rsidR="00180F61" w:rsidRDefault="00180F61" w:rsidP="00180F61"/>
    <w:p w14:paraId="200AAFC7" w14:textId="77777777" w:rsidR="00180F61" w:rsidRDefault="00180F61" w:rsidP="00180F61"/>
    <w:p w14:paraId="3FD7AD9D" w14:textId="6F227597" w:rsidR="00180F61" w:rsidRDefault="00180F61" w:rsidP="00180F61"/>
    <w:p w14:paraId="1806036A" w14:textId="77777777" w:rsidR="00FB5F9E" w:rsidRDefault="00FB5F9E" w:rsidP="00180F61"/>
    <w:p w14:paraId="5DA3191B" w14:textId="77777777" w:rsidR="00997C1D" w:rsidRDefault="00997C1D" w:rsidP="00997C1D">
      <w:pPr>
        <w:jc w:val="center"/>
        <w:rPr>
          <w:sz w:val="30"/>
          <w:szCs w:val="30"/>
        </w:rPr>
      </w:pPr>
    </w:p>
    <w:p w14:paraId="43A0A97A" w14:textId="058FF3E0" w:rsidR="00536FA1" w:rsidRPr="00FB5F9E" w:rsidRDefault="00180F61" w:rsidP="00180F61">
      <w:pPr>
        <w:rPr>
          <w:rFonts w:ascii="Times New Roman" w:hAnsi="Times New Roman" w:cs="Times New Roman"/>
          <w:b/>
        </w:rPr>
      </w:pPr>
      <w:r w:rsidRPr="00FB5F9E">
        <w:rPr>
          <w:rFonts w:ascii="Times New Roman" w:hAnsi="Times New Roman" w:cs="Times New Roman"/>
          <w:b/>
        </w:rPr>
        <w:t xml:space="preserve">Soru 1- </w:t>
      </w:r>
      <w:r w:rsidR="00536FA1" w:rsidRPr="00FB5F9E">
        <w:rPr>
          <w:rFonts w:ascii="Times New Roman" w:hAnsi="Times New Roman" w:cs="Times New Roman"/>
          <w:b/>
        </w:rPr>
        <w:t xml:space="preserve"> Aşağıdakilerden hangisi iç kontrolün amaçları arasında yer almaz?</w:t>
      </w:r>
    </w:p>
    <w:tbl>
      <w:tblPr>
        <w:tblStyle w:val="TabloKlavuzu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4920"/>
      </w:tblGrid>
      <w:tr w:rsidR="00180F61" w14:paraId="4E51AB74" w14:textId="77777777" w:rsidTr="00536FA1">
        <w:tc>
          <w:tcPr>
            <w:tcW w:w="5200" w:type="dxa"/>
          </w:tcPr>
          <w:p w14:paraId="19306096" w14:textId="2BACDF3F" w:rsidR="00180F61" w:rsidRDefault="00536FA1" w:rsidP="00180F61">
            <w:r>
              <w:rPr>
                <w:noProof/>
                <w:lang w:eastAsia="tr-TR"/>
              </w:rPr>
              <w:drawing>
                <wp:inline distT="0" distB="0" distL="0" distR="0" wp14:anchorId="21FD512D" wp14:editId="0E1FE44C">
                  <wp:extent cx="3204927" cy="2743200"/>
                  <wp:effectExtent l="0" t="0" r="8255" b="12700"/>
                  <wp:docPr id="1186533211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EC4EF3-CB9F-3020-FB1A-BFAF75537E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14:paraId="6FF6135C" w14:textId="6CEA453D" w:rsidR="00180F61" w:rsidRDefault="00536FA1" w:rsidP="00180F61">
            <w:r>
              <w:rPr>
                <w:noProof/>
                <w:lang w:eastAsia="tr-TR"/>
              </w:rPr>
              <w:drawing>
                <wp:inline distT="0" distB="0" distL="0" distR="0" wp14:anchorId="726F1524" wp14:editId="3DD06CBC">
                  <wp:extent cx="3023857" cy="2743200"/>
                  <wp:effectExtent l="0" t="0" r="12065" b="12700"/>
                  <wp:docPr id="1529359050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8E92BE-15B1-437C-D5FD-6BB8C70726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6C3F3DFF" w14:textId="77777777" w:rsidR="00180F61" w:rsidRDefault="00180F61" w:rsidP="00180F61"/>
    <w:p w14:paraId="65850B5E" w14:textId="3F81F01D" w:rsidR="00997C1D" w:rsidRPr="00FB5F9E" w:rsidRDefault="00536FA1" w:rsidP="00FB5F9E">
      <w:pPr>
        <w:jc w:val="both"/>
        <w:rPr>
          <w:rFonts w:ascii="Times New Roman" w:hAnsi="Times New Roman" w:cs="Times New Roman"/>
          <w:sz w:val="28"/>
          <w:szCs w:val="28"/>
        </w:rPr>
      </w:pPr>
      <w:r w:rsidRPr="00FB5F9E">
        <w:rPr>
          <w:rFonts w:ascii="Times New Roman" w:hAnsi="Times New Roman" w:cs="Times New Roman"/>
        </w:rPr>
        <w:t xml:space="preserve">Soru 1 için yapılan incelemede; başlangıçta doğruluk oranı </w:t>
      </w:r>
      <w:r w:rsidRPr="00FB5F9E">
        <w:rPr>
          <w:rFonts w:ascii="Times New Roman" w:hAnsi="Times New Roman" w:cs="Times New Roman"/>
          <w:b/>
          <w:bCs/>
        </w:rPr>
        <w:t>%71</w:t>
      </w:r>
      <w:r w:rsidRPr="00FB5F9E">
        <w:rPr>
          <w:rFonts w:ascii="Times New Roman" w:hAnsi="Times New Roman" w:cs="Times New Roman"/>
        </w:rPr>
        <w:t xml:space="preserve"> olan sorunun, eğitimin bitişinde doğruluk oranının </w:t>
      </w:r>
      <w:r w:rsidRPr="00FB5F9E">
        <w:rPr>
          <w:rFonts w:ascii="Times New Roman" w:hAnsi="Times New Roman" w:cs="Times New Roman"/>
          <w:b/>
          <w:bCs/>
        </w:rPr>
        <w:t>%84’e</w:t>
      </w:r>
      <w:r w:rsidRPr="00FB5F9E">
        <w:rPr>
          <w:rFonts w:ascii="Times New Roman" w:hAnsi="Times New Roman" w:cs="Times New Roman"/>
        </w:rPr>
        <w:t xml:space="preserve"> yükseldiği görülmüştür. Buna karşılık başlangıçta </w:t>
      </w:r>
      <w:r w:rsidRPr="00FB5F9E">
        <w:rPr>
          <w:rFonts w:ascii="Times New Roman" w:hAnsi="Times New Roman" w:cs="Times New Roman"/>
          <w:b/>
          <w:bCs/>
        </w:rPr>
        <w:t>%29</w:t>
      </w:r>
      <w:r w:rsidRPr="00FB5F9E">
        <w:rPr>
          <w:rFonts w:ascii="Times New Roman" w:hAnsi="Times New Roman" w:cs="Times New Roman"/>
        </w:rPr>
        <w:t xml:space="preserve"> olan yanlış cevaplama oranı ise bitişte </w:t>
      </w:r>
      <w:r w:rsidRPr="00FB5F9E">
        <w:rPr>
          <w:rFonts w:ascii="Times New Roman" w:hAnsi="Times New Roman" w:cs="Times New Roman"/>
          <w:b/>
          <w:bCs/>
        </w:rPr>
        <w:t>%16’ya</w:t>
      </w:r>
      <w:r w:rsidRPr="00FB5F9E">
        <w:rPr>
          <w:rFonts w:ascii="Times New Roman" w:hAnsi="Times New Roman" w:cs="Times New Roman"/>
        </w:rPr>
        <w:t xml:space="preserve"> gerilemiştir. Sonuç olarak, verilen eğitimin bu soru özelinde başarıyı artırdığı ve faydalı olduğu değerlendirilmektedir.</w:t>
      </w:r>
    </w:p>
    <w:p w14:paraId="6C18ABBE" w14:textId="6594FBE3" w:rsidR="00180F61" w:rsidRPr="00FB5F9E" w:rsidRDefault="00E83065" w:rsidP="00180F61">
      <w:pPr>
        <w:rPr>
          <w:rFonts w:ascii="Times New Roman" w:hAnsi="Times New Roman" w:cs="Times New Roman"/>
          <w:b/>
        </w:rPr>
      </w:pPr>
      <w:r w:rsidRPr="00FB5F9E">
        <w:rPr>
          <w:rFonts w:ascii="Times New Roman" w:hAnsi="Times New Roman" w:cs="Times New Roman"/>
          <w:b/>
        </w:rPr>
        <w:t>Soru 2- Aşağıdakilerden hangisi birim iç kontrol ve risk koordinatörünün görevleri arasında yer almaz?</w:t>
      </w:r>
    </w:p>
    <w:tbl>
      <w:tblPr>
        <w:tblStyle w:val="TabloKlavuzu"/>
        <w:tblW w:w="10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034"/>
      </w:tblGrid>
      <w:tr w:rsidR="00180F61" w14:paraId="52EA9012" w14:textId="77777777" w:rsidTr="00536FA1">
        <w:trPr>
          <w:trHeight w:val="4214"/>
        </w:trPr>
        <w:tc>
          <w:tcPr>
            <w:tcW w:w="5098" w:type="dxa"/>
          </w:tcPr>
          <w:p w14:paraId="05891DA9" w14:textId="4C93CB4A" w:rsidR="00180F61" w:rsidRDefault="00536FA1" w:rsidP="00180F61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CEAAAB3" wp14:editId="474625DD">
                  <wp:extent cx="3207026" cy="2743200"/>
                  <wp:effectExtent l="0" t="0" r="6350" b="12700"/>
                  <wp:docPr id="390078341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6B7E5D-F2B6-B319-3480-E5485287B6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034" w:type="dxa"/>
          </w:tcPr>
          <w:p w14:paraId="78438FA4" w14:textId="2B374823" w:rsidR="00180F61" w:rsidRDefault="00536FA1" w:rsidP="00180F61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D741E8" wp14:editId="69275BDC">
                  <wp:extent cx="3159661" cy="2743200"/>
                  <wp:effectExtent l="0" t="0" r="15875" b="12700"/>
                  <wp:docPr id="882484701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4702B4-1981-367E-2AB7-2F28E52EAA9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44A80D2" w14:textId="77777777" w:rsidR="00180F61" w:rsidRPr="00180F61" w:rsidRDefault="00180F61" w:rsidP="00180F61">
      <w:pPr>
        <w:rPr>
          <w:sz w:val="28"/>
          <w:szCs w:val="28"/>
        </w:rPr>
      </w:pPr>
    </w:p>
    <w:p w14:paraId="3D9BD273" w14:textId="543A18C2" w:rsidR="00997C1D" w:rsidRPr="00FB5F9E" w:rsidRDefault="00E83065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t xml:space="preserve">Soru 2 değerlendirildiğinde; eğitimin başında </w:t>
      </w:r>
      <w:r w:rsidRPr="00FB5F9E">
        <w:rPr>
          <w:rFonts w:ascii="Times New Roman" w:hAnsi="Times New Roman" w:cs="Times New Roman"/>
          <w:b/>
          <w:bCs/>
        </w:rPr>
        <w:t>%50</w:t>
      </w:r>
      <w:r w:rsidRPr="00FB5F9E">
        <w:rPr>
          <w:rFonts w:ascii="Times New Roman" w:hAnsi="Times New Roman" w:cs="Times New Roman"/>
        </w:rPr>
        <w:t xml:space="preserve"> olan doğru cevap oranının, eğitim tamamlandığında </w:t>
      </w:r>
      <w:r w:rsidRPr="00FB5F9E">
        <w:rPr>
          <w:rFonts w:ascii="Times New Roman" w:hAnsi="Times New Roman" w:cs="Times New Roman"/>
          <w:b/>
          <w:bCs/>
        </w:rPr>
        <w:t>%72'ye</w:t>
      </w:r>
      <w:r w:rsidRPr="00FB5F9E">
        <w:rPr>
          <w:rFonts w:ascii="Times New Roman" w:hAnsi="Times New Roman" w:cs="Times New Roman"/>
        </w:rPr>
        <w:t xml:space="preserve"> ulaştığı tespit edilmiştir. Başlangıçta </w:t>
      </w:r>
      <w:r w:rsidRPr="00FB5F9E">
        <w:rPr>
          <w:rFonts w:ascii="Times New Roman" w:hAnsi="Times New Roman" w:cs="Times New Roman"/>
          <w:b/>
          <w:bCs/>
        </w:rPr>
        <w:t>%50</w:t>
      </w:r>
      <w:r w:rsidRPr="00FB5F9E">
        <w:rPr>
          <w:rFonts w:ascii="Times New Roman" w:hAnsi="Times New Roman" w:cs="Times New Roman"/>
        </w:rPr>
        <w:t xml:space="preserve"> olan yanlış cevaplama </w:t>
      </w:r>
      <w:r w:rsidRPr="00FB5F9E">
        <w:rPr>
          <w:rFonts w:ascii="Times New Roman" w:hAnsi="Times New Roman" w:cs="Times New Roman"/>
        </w:rPr>
        <w:lastRenderedPageBreak/>
        <w:t xml:space="preserve">oranının ise </w:t>
      </w:r>
      <w:r w:rsidRPr="00FB5F9E">
        <w:rPr>
          <w:rFonts w:ascii="Times New Roman" w:hAnsi="Times New Roman" w:cs="Times New Roman"/>
          <w:b/>
          <w:bCs/>
        </w:rPr>
        <w:t>%28'e</w:t>
      </w:r>
      <w:r w:rsidRPr="00FB5F9E">
        <w:rPr>
          <w:rFonts w:ascii="Times New Roman" w:hAnsi="Times New Roman" w:cs="Times New Roman"/>
        </w:rPr>
        <w:t xml:space="preserve"> düştüğü görülmüştür. Bu iyileşme, verilen eğitimin katılımcılar açısından oldukça verimli geçtiğini ortaya koymaktadır.</w:t>
      </w:r>
    </w:p>
    <w:p w14:paraId="5BA61504" w14:textId="5D01044C" w:rsidR="0064766C" w:rsidRPr="00FB5F9E" w:rsidRDefault="00E83065" w:rsidP="0064766C">
      <w:pPr>
        <w:rPr>
          <w:rFonts w:ascii="Times New Roman" w:hAnsi="Times New Roman" w:cs="Times New Roman"/>
          <w:b/>
        </w:rPr>
      </w:pPr>
      <w:r w:rsidRPr="00FB5F9E">
        <w:rPr>
          <w:rFonts w:ascii="Times New Roman" w:hAnsi="Times New Roman" w:cs="Times New Roman"/>
          <w:b/>
        </w:rPr>
        <w:t>Soru 3- Aşağıdakilerden hangisi iç kontrol bileşenleri arasında yer alamaz?</w:t>
      </w:r>
    </w:p>
    <w:tbl>
      <w:tblPr>
        <w:tblStyle w:val="TabloKlavuzu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5020"/>
      </w:tblGrid>
      <w:tr w:rsidR="00E83065" w14:paraId="448F26D5" w14:textId="77777777" w:rsidTr="00E83065">
        <w:trPr>
          <w:trHeight w:val="3987"/>
        </w:trPr>
        <w:tc>
          <w:tcPr>
            <w:tcW w:w="5240" w:type="dxa"/>
          </w:tcPr>
          <w:p w14:paraId="5001AA71" w14:textId="0EC8E9B4" w:rsidR="0064766C" w:rsidRDefault="00E83065" w:rsidP="0064766C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CBA64F9" wp14:editId="25FBF930">
                  <wp:extent cx="3206750" cy="2743200"/>
                  <wp:effectExtent l="0" t="0" r="6350" b="12700"/>
                  <wp:docPr id="826681337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60461A-27B1-DE32-1B96-0A0CB4A4DEE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6AF49899" w14:textId="6FB339D9" w:rsidR="0064766C" w:rsidRDefault="00E83065" w:rsidP="0064766C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9BF1E03" wp14:editId="4E93805A">
                  <wp:extent cx="3089139" cy="2743200"/>
                  <wp:effectExtent l="0" t="0" r="10160" b="12700"/>
                  <wp:docPr id="1476561655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EA737C-0DFF-AB07-6B50-27C43053D9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74EEA5D5" w14:textId="77777777" w:rsidR="0064766C" w:rsidRPr="0064766C" w:rsidRDefault="0064766C" w:rsidP="0064766C">
      <w:pPr>
        <w:rPr>
          <w:sz w:val="28"/>
          <w:szCs w:val="28"/>
        </w:rPr>
      </w:pPr>
    </w:p>
    <w:p w14:paraId="6C59DF9A" w14:textId="77777777" w:rsidR="00180F61" w:rsidRDefault="00180F61" w:rsidP="00180F61"/>
    <w:p w14:paraId="5134724C" w14:textId="560AB06E" w:rsidR="00997C1D" w:rsidRPr="00FB5F9E" w:rsidRDefault="0064766C" w:rsidP="00FB5F9E">
      <w:pPr>
        <w:jc w:val="both"/>
        <w:rPr>
          <w:rFonts w:ascii="Times New Roman" w:hAnsi="Times New Roman" w:cs="Times New Roman"/>
        </w:rPr>
      </w:pPr>
      <w:bookmarkStart w:id="2" w:name="OLE_LINK12"/>
      <w:r w:rsidRPr="00FB5F9E">
        <w:rPr>
          <w:rFonts w:ascii="Times New Roman" w:hAnsi="Times New Roman" w:cs="Times New Roman"/>
        </w:rPr>
        <w:t xml:space="preserve">Soru 3’ün incelenmesinde </w:t>
      </w:r>
      <w:bookmarkEnd w:id="2"/>
      <w:r w:rsidR="00E83065" w:rsidRPr="00FB5F9E">
        <w:rPr>
          <w:rFonts w:ascii="Times New Roman" w:hAnsi="Times New Roman" w:cs="Times New Roman"/>
        </w:rPr>
        <w:t xml:space="preserve">eğitimden önce </w:t>
      </w:r>
      <w:r w:rsidR="00E83065" w:rsidRPr="00FB5F9E">
        <w:rPr>
          <w:rFonts w:ascii="Times New Roman" w:hAnsi="Times New Roman" w:cs="Times New Roman"/>
          <w:b/>
          <w:bCs/>
        </w:rPr>
        <w:t>%36</w:t>
      </w:r>
      <w:r w:rsidR="00E83065" w:rsidRPr="00FB5F9E">
        <w:rPr>
          <w:rFonts w:ascii="Times New Roman" w:hAnsi="Times New Roman" w:cs="Times New Roman"/>
        </w:rPr>
        <w:t xml:space="preserve"> olan doğru cevap oranı, eğitim sonunda </w:t>
      </w:r>
      <w:r w:rsidR="00E83065" w:rsidRPr="00FB5F9E">
        <w:rPr>
          <w:rFonts w:ascii="Times New Roman" w:hAnsi="Times New Roman" w:cs="Times New Roman"/>
          <w:b/>
          <w:bCs/>
        </w:rPr>
        <w:t>%60'a</w:t>
      </w:r>
      <w:r w:rsidR="00E83065" w:rsidRPr="00FB5F9E">
        <w:rPr>
          <w:rFonts w:ascii="Times New Roman" w:hAnsi="Times New Roman" w:cs="Times New Roman"/>
        </w:rPr>
        <w:t xml:space="preserve"> yükselmiştir. Yanlış cevaplama oranı ise </w:t>
      </w:r>
      <w:r w:rsidR="00E83065" w:rsidRPr="00FB5F9E">
        <w:rPr>
          <w:rFonts w:ascii="Times New Roman" w:hAnsi="Times New Roman" w:cs="Times New Roman"/>
          <w:b/>
          <w:bCs/>
        </w:rPr>
        <w:t>%64'ten %40'a</w:t>
      </w:r>
      <w:r w:rsidR="00E83065" w:rsidRPr="00FB5F9E">
        <w:rPr>
          <w:rFonts w:ascii="Times New Roman" w:hAnsi="Times New Roman" w:cs="Times New Roman"/>
        </w:rPr>
        <w:t xml:space="preserve"> düşmüştür. Bu sonuç, eğitimin bu soru için başarıyı artırdığını ve faydalı olduğunu göstermektedir.</w:t>
      </w:r>
    </w:p>
    <w:p w14:paraId="2BAF3148" w14:textId="57ED5481" w:rsidR="0064766C" w:rsidRPr="00FB5F9E" w:rsidRDefault="0064766C" w:rsidP="00FB5F9E">
      <w:pPr>
        <w:jc w:val="both"/>
        <w:rPr>
          <w:rFonts w:ascii="Times New Roman" w:hAnsi="Times New Roman" w:cs="Times New Roman"/>
          <w:b/>
        </w:rPr>
      </w:pPr>
      <w:r w:rsidRPr="00FB5F9E">
        <w:rPr>
          <w:rFonts w:ascii="Times New Roman" w:hAnsi="Times New Roman" w:cs="Times New Roman"/>
          <w:b/>
        </w:rPr>
        <w:t xml:space="preserve">Soru </w:t>
      </w:r>
      <w:r w:rsidR="004B0726" w:rsidRPr="00FB5F9E">
        <w:rPr>
          <w:rFonts w:ascii="Times New Roman" w:hAnsi="Times New Roman" w:cs="Times New Roman"/>
          <w:b/>
        </w:rPr>
        <w:t>4- Aşağıdakilerden hangisi Kontrol ortamı bileşen</w:t>
      </w:r>
      <w:r w:rsidR="00FB5F9E" w:rsidRPr="00FB5F9E">
        <w:rPr>
          <w:rFonts w:ascii="Times New Roman" w:hAnsi="Times New Roman" w:cs="Times New Roman"/>
          <w:b/>
        </w:rPr>
        <w:t>inin kapsamında değerlendirilir?</w:t>
      </w:r>
    </w:p>
    <w:tbl>
      <w:tblPr>
        <w:tblStyle w:val="TabloKlavuzu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5060"/>
      </w:tblGrid>
      <w:tr w:rsidR="0028222A" w14:paraId="2EDFDDAF" w14:textId="77777777" w:rsidTr="004B0726">
        <w:tc>
          <w:tcPr>
            <w:tcW w:w="4673" w:type="dxa"/>
          </w:tcPr>
          <w:p w14:paraId="2FCF84B8" w14:textId="3857CB75" w:rsidR="0028222A" w:rsidRDefault="00D32DA2" w:rsidP="00180F61">
            <w:r>
              <w:rPr>
                <w:noProof/>
                <w:lang w:eastAsia="tr-TR"/>
              </w:rPr>
              <w:drawing>
                <wp:inline distT="0" distB="0" distL="0" distR="0" wp14:anchorId="1B25113C" wp14:editId="73DE636B">
                  <wp:extent cx="3089429" cy="2743200"/>
                  <wp:effectExtent l="0" t="0" r="9525" b="12700"/>
                  <wp:docPr id="1263868497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06FA1B-4263-81B3-78D9-20F7EFD577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47234376" w14:textId="46D96F87" w:rsidR="0028222A" w:rsidRDefault="004B0726" w:rsidP="00180F61">
            <w:r>
              <w:rPr>
                <w:noProof/>
                <w:lang w:eastAsia="tr-TR"/>
              </w:rPr>
              <w:drawing>
                <wp:inline distT="0" distB="0" distL="0" distR="0" wp14:anchorId="1E987A9E" wp14:editId="3598F044">
                  <wp:extent cx="3116062" cy="2743200"/>
                  <wp:effectExtent l="0" t="0" r="8255" b="12700"/>
                  <wp:docPr id="208577048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6D62AD-525A-5009-B3A3-612D38C258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3E55EB12" w14:textId="77777777" w:rsidR="0028222A" w:rsidRDefault="0028222A" w:rsidP="00180F61"/>
    <w:p w14:paraId="6B3C1775" w14:textId="77777777" w:rsidR="004B0726" w:rsidRPr="00FB5F9E" w:rsidRDefault="004B0726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t xml:space="preserve">Dördüncü sorunun verilerine bakıldığında; eğitimin en başında </w:t>
      </w:r>
      <w:r w:rsidRPr="00FB5F9E">
        <w:rPr>
          <w:rFonts w:ascii="Times New Roman" w:hAnsi="Times New Roman" w:cs="Times New Roman"/>
          <w:b/>
          <w:bCs/>
        </w:rPr>
        <w:t>%7</w:t>
      </w:r>
      <w:r w:rsidRPr="00FB5F9E">
        <w:rPr>
          <w:rFonts w:ascii="Times New Roman" w:hAnsi="Times New Roman" w:cs="Times New Roman"/>
        </w:rPr>
        <w:t xml:space="preserve"> olan doğru cevap oranı, eğitim sonunda </w:t>
      </w:r>
      <w:r w:rsidRPr="00FB5F9E">
        <w:rPr>
          <w:rFonts w:ascii="Times New Roman" w:hAnsi="Times New Roman" w:cs="Times New Roman"/>
          <w:b/>
          <w:bCs/>
        </w:rPr>
        <w:t>%12'ye</w:t>
      </w:r>
      <w:r w:rsidRPr="00FB5F9E">
        <w:rPr>
          <w:rFonts w:ascii="Times New Roman" w:hAnsi="Times New Roman" w:cs="Times New Roman"/>
        </w:rPr>
        <w:t xml:space="preserve"> çıkmıştır. Yanlış cevaplama oranı ise </w:t>
      </w:r>
      <w:r w:rsidRPr="00FB5F9E">
        <w:rPr>
          <w:rFonts w:ascii="Times New Roman" w:hAnsi="Times New Roman" w:cs="Times New Roman"/>
          <w:b/>
          <w:bCs/>
        </w:rPr>
        <w:t>%93'ten %88'e</w:t>
      </w:r>
      <w:r w:rsidRPr="00FB5F9E">
        <w:rPr>
          <w:rFonts w:ascii="Times New Roman" w:hAnsi="Times New Roman" w:cs="Times New Roman"/>
        </w:rPr>
        <w:t xml:space="preserve"> gerilemiştir.</w:t>
      </w:r>
    </w:p>
    <w:p w14:paraId="10C970C4" w14:textId="30DD2282" w:rsidR="00997C1D" w:rsidRPr="00FB5F9E" w:rsidRDefault="004B0726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lastRenderedPageBreak/>
        <w:t>Eğitim sonrası küçük bir ilerleme kaydedilmiş olsa da, bu sorunun anlaşılma düzeyinin hala oldukça düşük olduğu ve katılımcıların büyük bir kısmını</w:t>
      </w:r>
      <w:r w:rsidR="00FB5F9E">
        <w:rPr>
          <w:rFonts w:ascii="Times New Roman" w:hAnsi="Times New Roman" w:cs="Times New Roman"/>
        </w:rPr>
        <w:t>n zorlandığı dikkat çekmektedir.</w:t>
      </w:r>
    </w:p>
    <w:p w14:paraId="5D1981E5" w14:textId="2ACFDB1A" w:rsidR="0028222A" w:rsidRPr="00FB5F9E" w:rsidRDefault="0028222A" w:rsidP="00180F61">
      <w:pPr>
        <w:rPr>
          <w:rFonts w:ascii="Times New Roman" w:hAnsi="Times New Roman" w:cs="Times New Roman"/>
          <w:b/>
        </w:rPr>
      </w:pPr>
      <w:r w:rsidRPr="00FB5F9E">
        <w:rPr>
          <w:rFonts w:ascii="Times New Roman" w:hAnsi="Times New Roman" w:cs="Times New Roman"/>
          <w:b/>
        </w:rPr>
        <w:t xml:space="preserve">Soru </w:t>
      </w:r>
      <w:r w:rsidR="004B0726" w:rsidRPr="00FB5F9E">
        <w:rPr>
          <w:rFonts w:ascii="Times New Roman" w:hAnsi="Times New Roman" w:cs="Times New Roman"/>
          <w:b/>
        </w:rPr>
        <w:t>5- İç kontrol ile ilgili aşağıdakilerden hangisi yanlıştır?</w:t>
      </w:r>
    </w:p>
    <w:tbl>
      <w:tblPr>
        <w:tblStyle w:val="TabloKlavuzu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5201"/>
      </w:tblGrid>
      <w:tr w:rsidR="0028222A" w14:paraId="515345E4" w14:textId="77777777" w:rsidTr="004B0726">
        <w:tc>
          <w:tcPr>
            <w:tcW w:w="4815" w:type="dxa"/>
          </w:tcPr>
          <w:p w14:paraId="00CE6B06" w14:textId="3EAE673E" w:rsidR="0028222A" w:rsidRDefault="004B0726" w:rsidP="00180F61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3BB7A15" wp14:editId="0CE0864F">
                  <wp:extent cx="3071673" cy="2743200"/>
                  <wp:effectExtent l="0" t="0" r="14605" b="12700"/>
                  <wp:docPr id="1313691430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FF35CD-44C9-74D9-BC62-F8E9218087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09EC8266" w14:textId="57CAE916" w:rsidR="0028222A" w:rsidRDefault="004B0726" w:rsidP="00180F61">
            <w:pPr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E5CD24A" wp14:editId="1C8D4D62">
                  <wp:extent cx="3187083" cy="2743200"/>
                  <wp:effectExtent l="0" t="0" r="13335" b="12700"/>
                  <wp:docPr id="236810650" name="Grafi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088FD8-BBA2-4269-1D41-A3CAFCCEBB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14:paraId="7758BDE9" w14:textId="77777777" w:rsidR="0028222A" w:rsidRDefault="0028222A" w:rsidP="00180F61">
      <w:pPr>
        <w:rPr>
          <w:sz w:val="28"/>
          <w:szCs w:val="28"/>
        </w:rPr>
      </w:pPr>
    </w:p>
    <w:p w14:paraId="01BA90B3" w14:textId="5268297E" w:rsidR="00ED4CA5" w:rsidRPr="00FB5F9E" w:rsidRDefault="004B0726" w:rsidP="00FB5F9E">
      <w:pPr>
        <w:jc w:val="both"/>
        <w:rPr>
          <w:rFonts w:ascii="Times New Roman" w:hAnsi="Times New Roman" w:cs="Times New Roman"/>
        </w:rPr>
      </w:pPr>
      <w:r w:rsidRPr="00FB5F9E">
        <w:rPr>
          <w:rFonts w:ascii="Times New Roman" w:hAnsi="Times New Roman" w:cs="Times New Roman"/>
        </w:rPr>
        <w:t xml:space="preserve">Beşinci soru değerlendirildiğinde; eğitim başlamadan önce </w:t>
      </w:r>
      <w:r w:rsidRPr="00FB5F9E">
        <w:rPr>
          <w:rFonts w:ascii="Times New Roman" w:hAnsi="Times New Roman" w:cs="Times New Roman"/>
          <w:b/>
          <w:bCs/>
        </w:rPr>
        <w:t>%50</w:t>
      </w:r>
      <w:r w:rsidRPr="00FB5F9E">
        <w:rPr>
          <w:rFonts w:ascii="Times New Roman" w:hAnsi="Times New Roman" w:cs="Times New Roman"/>
        </w:rPr>
        <w:t xml:space="preserve"> olan doğru cevap oranının, eğitim tamamlandığında </w:t>
      </w:r>
      <w:r w:rsidRPr="00FB5F9E">
        <w:rPr>
          <w:rFonts w:ascii="Times New Roman" w:hAnsi="Times New Roman" w:cs="Times New Roman"/>
          <w:b/>
          <w:bCs/>
        </w:rPr>
        <w:t>%68'e</w:t>
      </w:r>
      <w:r w:rsidRPr="00FB5F9E">
        <w:rPr>
          <w:rFonts w:ascii="Times New Roman" w:hAnsi="Times New Roman" w:cs="Times New Roman"/>
        </w:rPr>
        <w:t xml:space="preserve"> çıktığı belirlenmiştir. Bununla birlikte, başlangıçta </w:t>
      </w:r>
      <w:r w:rsidRPr="00FB5F9E">
        <w:rPr>
          <w:rFonts w:ascii="Times New Roman" w:hAnsi="Times New Roman" w:cs="Times New Roman"/>
          <w:b/>
          <w:bCs/>
        </w:rPr>
        <w:t>%50</w:t>
      </w:r>
      <w:r w:rsidRPr="00FB5F9E">
        <w:rPr>
          <w:rFonts w:ascii="Times New Roman" w:hAnsi="Times New Roman" w:cs="Times New Roman"/>
        </w:rPr>
        <w:t xml:space="preserve"> olan yanlış cevap oranı ise </w:t>
      </w:r>
      <w:r w:rsidRPr="00FB5F9E">
        <w:rPr>
          <w:rFonts w:ascii="Times New Roman" w:hAnsi="Times New Roman" w:cs="Times New Roman"/>
          <w:b/>
          <w:bCs/>
        </w:rPr>
        <w:t>%32'ye</w:t>
      </w:r>
      <w:r w:rsidRPr="00FB5F9E">
        <w:rPr>
          <w:rFonts w:ascii="Times New Roman" w:hAnsi="Times New Roman" w:cs="Times New Roman"/>
        </w:rPr>
        <w:t xml:space="preserve"> gerilemiştir. Sonuç olarak, eğitimin bu soru üzerinde belirgin ve olumlu bir etki yarattığı anlaşılmaktadır.</w:t>
      </w:r>
    </w:p>
    <w:sectPr w:rsidR="00ED4CA5" w:rsidRPr="00FB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61"/>
    <w:rsid w:val="00180F61"/>
    <w:rsid w:val="00224065"/>
    <w:rsid w:val="00242BD1"/>
    <w:rsid w:val="0028222A"/>
    <w:rsid w:val="002B045A"/>
    <w:rsid w:val="00342867"/>
    <w:rsid w:val="003F0C3D"/>
    <w:rsid w:val="004B0726"/>
    <w:rsid w:val="00536FA1"/>
    <w:rsid w:val="005F3EF3"/>
    <w:rsid w:val="0064766C"/>
    <w:rsid w:val="00825C37"/>
    <w:rsid w:val="0083329A"/>
    <w:rsid w:val="00997C1D"/>
    <w:rsid w:val="00BE4C82"/>
    <w:rsid w:val="00C571AF"/>
    <w:rsid w:val="00CF1C58"/>
    <w:rsid w:val="00D32DA2"/>
    <w:rsid w:val="00E55ACD"/>
    <w:rsid w:val="00E83065"/>
    <w:rsid w:val="00E860B4"/>
    <w:rsid w:val="00ED4CA5"/>
    <w:rsid w:val="00F127F9"/>
    <w:rsid w:val="00FB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98D5"/>
  <w15:chartTrackingRefBased/>
  <w15:docId w15:val="{F0E87385-999D-5D41-9E7E-23BBAC7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0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0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0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0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0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0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0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0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0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0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0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0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0F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0F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0F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0F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0F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0F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0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0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0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0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0F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0F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0F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0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0F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0F6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8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ates\Desktop\ic&#807;%20kontrol%20eg&#774;itimi%20analiz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Önce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25-814A-B5D4-2AA8452027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25-814A-B5D4-2AA8452027FE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öncesi'!$F$16,'eğitim öncesi'!$F$17)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öncesi'!$L$16,'eğitim öncesi'!$L$17)</c:f>
              <c:numCache>
                <c:formatCode>General</c:formatCode>
                <c:ptCount val="2"/>
                <c:pt idx="0">
                  <c:v>30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25-814A-B5D4-2AA8452027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77A-7145-B5A4-B6468CF847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77A-7145-B5A4-B6468CF8472D}"/>
              </c:ext>
            </c:extLst>
          </c:dPt>
          <c:dLbls>
            <c:dLbl>
              <c:idx val="0"/>
              <c:layout>
                <c:manualLayout>
                  <c:x val="0.11777535441657563"/>
                  <c:y val="4.629629629629626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7A-7145-B5A4-B6468CF8472D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sonrası'!$E$27,'eğitim sonrası'!$E$28)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sonrası'!$I$27,'eğitim sonrası'!$I$28)</c:f>
              <c:numCache>
                <c:formatCode>General</c:formatCode>
                <c:ptCount val="2"/>
                <c:pt idx="0">
                  <c:v>3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77A-7145-B5A4-B6468CF847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</a:t>
            </a:r>
            <a:r>
              <a:rPr lang="tr-TR" baseline="0"/>
              <a:t> Önce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8BB-B54E-B8D2-737F9C2959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8BB-B54E-B8D2-737F9C2959A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öncesi'!$F$16,'eğitim öncesi'!$F$17)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öncesi'!$K$16,'eğitim öncesi'!$K$17)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BB-B54E-B8D2-737F9C2959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D9-F043-ABBC-AD8C58C7A0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D9-F043-ABBC-AD8C58C7A0F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sonrası'!$E$27,'eğitim sonrası'!$E$28)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sonrası'!$J$27,'eğitim sonrası'!$J$28)</c:f>
              <c:numCache>
                <c:formatCode>General</c:formatCode>
                <c:ptCount val="2"/>
                <c:pt idx="0">
                  <c:v>17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D9-F043-ABBC-AD8C58C7A0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BB-9249-A7A5-08DD455F8C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BB-9249-A7A5-08DD455F8CC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sonrası'!$E$27,'eğitim sonrası'!$E$28)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sonrası'!$K$27,'eğitim sonrası'!$K$28)</c:f>
              <c:numCache>
                <c:formatCode>General</c:formatCode>
                <c:ptCount val="2"/>
                <c:pt idx="0">
                  <c:v>74</c:v>
                </c:pt>
                <c:pt idx="1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DBB-9249-A7A5-08DD455F8C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Önce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B0-0245-9E6A-27AC7A0AA4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B0-0245-9E6A-27AC7A0AA47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'eğitim öncesi'!$F$16:$F$17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'eğitim öncesi'!$G$16:$G$17</c:f>
              <c:numCache>
                <c:formatCode>General</c:formatCode>
                <c:ptCount val="2"/>
                <c:pt idx="0">
                  <c:v>10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B0-0245-9E6A-27AC7A0AA4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6F-2E4B-8195-3524482AF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6F-2E4B-8195-3524482AF645}"/>
              </c:ext>
            </c:extLst>
          </c:dPt>
          <c:dLbls>
            <c:dLbl>
              <c:idx val="0"/>
              <c:layout>
                <c:manualLayout>
                  <c:x val="4.4444444444444446E-2"/>
                  <c:y val="-7.87037037037037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6F-2E4B-8195-3524482AF645}"/>
                </c:ext>
              </c:extLst>
            </c:dLbl>
            <c:dLbl>
              <c:idx val="1"/>
              <c:layout>
                <c:manualLayout>
                  <c:x val="-9.8850072852424642E-2"/>
                  <c:y val="5.555555555555554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6F-2E4B-8195-3524482AF64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'eğitim sonrası'!$E$27:$E$28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'eğitim sonrası'!$F$27:$F$28</c:f>
              <c:numCache>
                <c:formatCode>General</c:formatCode>
                <c:ptCount val="2"/>
                <c:pt idx="0">
                  <c:v>21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36F-2E4B-8195-3524482AF6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Önce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37D-B74C-BF3C-307E2C3D3F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37D-B74C-BF3C-307E2C3D3F0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öncesi'!$F$16,'eğitim öncesi'!$F$17)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öncesi'!$H$16,'eğitim öncesi'!$H$17)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37D-B74C-BF3C-307E2C3D3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E27-034F-A57D-8DCF652C0B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E27-034F-A57D-8DCF652C0B08}"/>
              </c:ext>
            </c:extLst>
          </c:dPt>
          <c:dLbls>
            <c:dLbl>
              <c:idx val="1"/>
              <c:layout>
                <c:manualLayout>
                  <c:x val="-2.4798512089274645E-2"/>
                  <c:y val="6.01851851851851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27-034F-A57D-8DCF652C0B0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sonrası'!$E$27,'eğitim sonrası'!$E$28)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sonrası'!$G$27,'eğitim sonrası'!$G$28)</c:f>
              <c:numCache>
                <c:formatCode>General</c:formatCode>
                <c:ptCount val="2"/>
                <c:pt idx="0">
                  <c:v>18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E27-034F-A57D-8DCF652C0B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</a:t>
            </a:r>
            <a:r>
              <a:rPr lang="tr-TR" baseline="0"/>
              <a:t> Önce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E1-7B40-8EC7-EA2421A606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E1-7B40-8EC7-EA2421A606D7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öncesi'!$F$16,'eğitim öncesi'!$F$17)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öncesi'!$I$16,'eğitim öncesi'!$I$17)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E1-7B40-8EC7-EA2421A60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Sonra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E11-FE43-A2B6-EA97A359EE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E11-FE43-A2B6-EA97A359EEA5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sonrası'!$E$27,'eğitim sonrası'!$E$28)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sonrası'!$H$27,'eğitim sonrası'!$H$28)</c:f>
              <c:numCache>
                <c:formatCode>General</c:formatCode>
                <c:ptCount val="2"/>
                <c:pt idx="0">
                  <c:v>15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11-FE43-A2B6-EA97A359E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Eğitimden Önce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C0-4F44-9703-60456A45D4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C0-4F44-9703-60456A45D421}"/>
              </c:ext>
            </c:extLst>
          </c:dPt>
          <c:dLbls>
            <c:dLbl>
              <c:idx val="0"/>
              <c:layout>
                <c:manualLayout>
                  <c:x val="0.17386972198095491"/>
                  <c:y val="9.722222222222219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C0-4F44-9703-60456A45D42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('eğitim öncesi'!$F$16,'eğitim öncesi'!$F$17)</c:f>
              <c:strCache>
                <c:ptCount val="2"/>
                <c:pt idx="0">
                  <c:v>Doğru Cevap Sayısı</c:v>
                </c:pt>
                <c:pt idx="1">
                  <c:v>Yanlış Cevap Sayısı</c:v>
                </c:pt>
              </c:strCache>
            </c:strRef>
          </c:cat>
          <c:val>
            <c:numRef>
              <c:f>('eğitim öncesi'!$J$16,'eğitim öncesi'!$J$17)</c:f>
              <c:numCache>
                <c:formatCode>General</c:formatCode>
                <c:ptCount val="2"/>
                <c:pt idx="0">
                  <c:v>1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C0-4F44-9703-60456A45D4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Emirhan Ateş</dc:creator>
  <cp:keywords/>
  <dc:description/>
  <cp:lastModifiedBy>Win10</cp:lastModifiedBy>
  <cp:revision>10</cp:revision>
  <dcterms:created xsi:type="dcterms:W3CDTF">2025-12-15T11:43:00Z</dcterms:created>
  <dcterms:modified xsi:type="dcterms:W3CDTF">2026-05-14T08:15:00Z</dcterms:modified>
</cp:coreProperties>
</file>